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684D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11F4E">
        <w:rPr>
          <w:rFonts w:ascii="Times New Roman" w:eastAsia="Times New Roman" w:hAnsi="Times New Roman"/>
          <w:b/>
          <w:i/>
          <w:sz w:val="20"/>
          <w:szCs w:val="20"/>
        </w:rPr>
        <w:t xml:space="preserve">технічних та якісних характеристик, розміру бюджетного призначення, очікуваної вартості предмета </w:t>
      </w:r>
      <w:r w:rsidRPr="001D74DE">
        <w:rPr>
          <w:rFonts w:ascii="Times New Roman" w:eastAsia="Times New Roman" w:hAnsi="Times New Roman"/>
          <w:b/>
          <w:i/>
          <w:sz w:val="20"/>
          <w:szCs w:val="20"/>
        </w:rPr>
        <w:t>закупівлі товару</w:t>
      </w:r>
    </w:p>
    <w:p w:rsidR="00BE2CDE" w:rsidRDefault="00AB7CB9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«</w:t>
      </w:r>
      <w:r w:rsidRPr="00AB7CB9">
        <w:rPr>
          <w:rFonts w:ascii="Times New Roman" w:eastAsia="Times New Roman" w:hAnsi="Times New Roman"/>
          <w:b/>
          <w:sz w:val="20"/>
          <w:szCs w:val="20"/>
        </w:rPr>
        <w:t>Виготовлення (складання) картографічної основи у цифровій формі для розроблення Комплексного плану просторового розвитку території Сокальської міської територіальної громади</w:t>
      </w:r>
      <w:r w:rsidR="00BE2CDE" w:rsidRPr="00BE2CDE">
        <w:rPr>
          <w:rFonts w:ascii="Times New Roman" w:eastAsia="Times New Roman" w:hAnsi="Times New Roman"/>
          <w:b/>
          <w:sz w:val="20"/>
          <w:szCs w:val="20"/>
        </w:rPr>
        <w:t>»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від </w:t>
      </w:r>
      <w:r w:rsidR="00AB7CB9">
        <w:rPr>
          <w:rFonts w:ascii="Times New Roman" w:eastAsia="Times New Roman" w:hAnsi="Times New Roman"/>
          <w:b/>
          <w:sz w:val="20"/>
          <w:szCs w:val="20"/>
          <w:u w:val="single"/>
        </w:rPr>
        <w:t>16 липня</w:t>
      </w:r>
      <w:r w:rsidR="00BE2CDE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2025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року</w:t>
      </w:r>
      <w:r w:rsidR="004132A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Сокальська міська рада Львівської області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="002F3558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26</w:t>
            </w: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8F7EB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8F7EB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2733AB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733AB" w:rsidRPr="002733AB">
        <w:rPr>
          <w:rFonts w:ascii="Times New Roman" w:eastAsia="Times New Roman" w:hAnsi="Times New Roman"/>
          <w:sz w:val="20"/>
          <w:szCs w:val="20"/>
        </w:rPr>
        <w:t>«Виготовлення (складання) картографічної основи у цифровій формі для розроблення Комплексного плану просторового розвитку території Сокальської міської територіальної громади»</w:t>
      </w:r>
      <w:r w:rsidR="002733AB">
        <w:rPr>
          <w:rFonts w:ascii="Times New Roman" w:eastAsia="Times New Roman" w:hAnsi="Times New Roman"/>
          <w:sz w:val="20"/>
          <w:szCs w:val="20"/>
        </w:rPr>
        <w:t xml:space="preserve">, </w:t>
      </w:r>
      <w:r w:rsidR="002733AB" w:rsidRPr="002733AB">
        <w:rPr>
          <w:rFonts w:ascii="Times New Roman" w:eastAsia="Times New Roman" w:hAnsi="Times New Roman"/>
          <w:sz w:val="20"/>
          <w:szCs w:val="20"/>
        </w:rPr>
        <w:t>ДК 021:2015: 71350000-6 Науково-технічні послуги в галузі інженерії</w:t>
      </w:r>
      <w:r w:rsidR="002733AB">
        <w:rPr>
          <w:rFonts w:ascii="Times New Roman" w:eastAsia="Times New Roman" w:hAnsi="Times New Roman"/>
          <w:sz w:val="20"/>
          <w:szCs w:val="20"/>
        </w:rPr>
        <w:t>;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Відкриті торги </w:t>
      </w:r>
      <w:r w:rsidR="006B71D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з особливостями</w:t>
      </w:r>
      <w:r w:rsidR="006B71D2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733AB" w:rsidRPr="002733AB">
        <w:rPr>
          <w:rFonts w:ascii="Times New Roman" w:hAnsi="Times New Roman"/>
          <w:b/>
          <w:color w:val="333333"/>
          <w:szCs w:val="20"/>
          <w:shd w:val="clear" w:color="auto" w:fill="FFFFFF"/>
        </w:rPr>
        <w:t>UA-2025-07-16-002915-a</w:t>
      </w:r>
      <w:r w:rsidR="006B71D2">
        <w:rPr>
          <w:rFonts w:ascii="Times New Roman" w:hAnsi="Times New Roman"/>
          <w:b/>
          <w:color w:val="333333"/>
          <w:szCs w:val="20"/>
          <w:shd w:val="clear" w:color="auto" w:fill="FFFFFF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733AB" w:rsidRPr="002733AB">
        <w:rPr>
          <w:rFonts w:ascii="Times New Roman" w:eastAsia="Times New Roman" w:hAnsi="Times New Roman"/>
          <w:b/>
          <w:sz w:val="20"/>
          <w:szCs w:val="20"/>
        </w:rPr>
        <w:t xml:space="preserve">3 000 000 </w:t>
      </w:r>
      <w:proofErr w:type="spellStart"/>
      <w:r w:rsidR="002733AB" w:rsidRPr="002733AB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2733AB" w:rsidRPr="002733AB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 w:rsidR="006B71D2">
        <w:rPr>
          <w:rFonts w:ascii="Times New Roman" w:eastAsia="Times New Roman" w:hAnsi="Times New Roman"/>
          <w:sz w:val="20"/>
          <w:szCs w:val="20"/>
        </w:rPr>
        <w:t xml:space="preserve">що включає кошти місцевого та обласного бюджетів, </w:t>
      </w:r>
      <w:r w:rsidR="00857993">
        <w:rPr>
          <w:rFonts w:ascii="Times New Roman" w:eastAsia="Times New Roman" w:hAnsi="Times New Roman"/>
          <w:color w:val="000000"/>
          <w:szCs w:val="20"/>
        </w:rPr>
        <w:t>КЕКВ 2281</w:t>
      </w:r>
      <w:r>
        <w:rPr>
          <w:rFonts w:ascii="Times New Roman" w:eastAsia="Times New Roman" w:hAnsi="Times New Roman"/>
          <w:color w:val="000000"/>
          <w:szCs w:val="20"/>
        </w:rPr>
        <w:t>.</w:t>
      </w:r>
    </w:p>
    <w:p w:rsidR="001D74DE" w:rsidRDefault="001D74DE" w:rsidP="001D74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7E31D8" w:rsidRPr="007E31D8">
        <w:rPr>
          <w:rFonts w:ascii="Times New Roman" w:eastAsia="Times New Roman" w:hAnsi="Times New Roman"/>
          <w:sz w:val="20"/>
          <w:szCs w:val="20"/>
        </w:rPr>
        <w:t xml:space="preserve">: </w:t>
      </w:r>
      <w:r w:rsidR="004402B3" w:rsidRPr="002733AB">
        <w:rPr>
          <w:rFonts w:ascii="Times New Roman" w:eastAsia="Times New Roman" w:hAnsi="Times New Roman"/>
          <w:b/>
          <w:sz w:val="20"/>
          <w:szCs w:val="20"/>
        </w:rPr>
        <w:t xml:space="preserve">3 000 000 </w:t>
      </w:r>
      <w:proofErr w:type="spellStart"/>
      <w:r w:rsidR="004402B3" w:rsidRPr="002733AB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4402B3" w:rsidRPr="002733AB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4402B3">
        <w:rPr>
          <w:rFonts w:ascii="Times New Roman" w:eastAsia="Times New Roman" w:hAnsi="Times New Roman"/>
          <w:sz w:val="20"/>
          <w:szCs w:val="20"/>
        </w:rPr>
        <w:t>.</w:t>
      </w:r>
    </w:p>
    <w:p w:rsidR="001D74DE" w:rsidRPr="007A292C" w:rsidRDefault="00220C13" w:rsidP="006B7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220C13">
        <w:rPr>
          <w:rFonts w:ascii="Times New Roman" w:eastAsia="Times New Roman" w:hAnsi="Times New Roman"/>
          <w:sz w:val="20"/>
          <w:szCs w:val="20"/>
        </w:rPr>
        <w:t>Розрахунок очік</w:t>
      </w:r>
      <w:r>
        <w:rPr>
          <w:rFonts w:ascii="Times New Roman" w:eastAsia="Times New Roman" w:hAnsi="Times New Roman"/>
          <w:sz w:val="20"/>
          <w:szCs w:val="20"/>
        </w:rPr>
        <w:t xml:space="preserve">уваної вартості  закупівлі </w:t>
      </w:r>
      <w:r w:rsidRPr="00220C13">
        <w:rPr>
          <w:rFonts w:ascii="Times New Roman" w:eastAsia="Times New Roman" w:hAnsi="Times New Roman"/>
          <w:sz w:val="20"/>
          <w:szCs w:val="20"/>
        </w:rPr>
        <w:t xml:space="preserve"> 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Замовник використовував, як загальнодоступну інформацію щодо ціни </w:t>
      </w:r>
      <w:r w:rsidR="006B71D2">
        <w:rPr>
          <w:rFonts w:ascii="Times New Roman" w:eastAsia="Times New Roman" w:hAnsi="Times New Roman"/>
          <w:sz w:val="20"/>
          <w:szCs w:val="20"/>
        </w:rPr>
        <w:t>товарів</w:t>
      </w:r>
      <w:r w:rsidRPr="00220C13">
        <w:rPr>
          <w:rFonts w:ascii="Times New Roman" w:eastAsia="Times New Roman" w:hAnsi="Times New Roman"/>
          <w:sz w:val="20"/>
          <w:szCs w:val="20"/>
        </w:rPr>
        <w:t>, яка міститься у відкритих джерелах (у тому числі на сайтах виробників та/або постачальників відповідної продукції, в електронній системі закупівель "</w:t>
      </w:r>
      <w:proofErr w:type="spellStart"/>
      <w:r w:rsidRPr="00220C13"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 w:rsidRPr="00220C13">
        <w:rPr>
          <w:rFonts w:ascii="Times New Roman" w:eastAsia="Times New Roman" w:hAnsi="Times New Roman"/>
          <w:sz w:val="20"/>
          <w:szCs w:val="20"/>
        </w:rPr>
        <w:t>" та на аналогічних торгівельних електронних майданчиках, тощо), так і інформацію, отриману шляхом проведення ринкових консультацій</w:t>
      </w:r>
      <w:r w:rsidR="008A5D9A">
        <w:rPr>
          <w:rFonts w:ascii="Times New Roman" w:eastAsia="Times New Roman" w:hAnsi="Times New Roman"/>
          <w:sz w:val="20"/>
          <w:szCs w:val="20"/>
        </w:rPr>
        <w:t xml:space="preserve"> та комерційних пропозицій </w:t>
      </w:r>
      <w:r w:rsidRPr="00220C13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1D74DE" w:rsidRPr="00B11F4E" w:rsidRDefault="001D74DE" w:rsidP="00220C1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:rsidR="001D74DE" w:rsidRDefault="001D74DE" w:rsidP="001D74D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715A8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характеристик.</w:t>
      </w:r>
      <w:bookmarkStart w:id="1" w:name="_heading=h.1fob9te" w:colFirst="0" w:colLast="0"/>
      <w:bookmarkEnd w:id="1"/>
    </w:p>
    <w:p w:rsidR="00091C4D" w:rsidRDefault="00091C4D" w:rsidP="00091C4D">
      <w:pPr>
        <w:jc w:val="both"/>
        <w:rPr>
          <w:rFonts w:ascii="Times New Roman" w:hAnsi="Times New Roman"/>
          <w:sz w:val="20"/>
          <w:u w:val="single"/>
        </w:rPr>
      </w:pPr>
      <w:r w:rsidRPr="00091C4D">
        <w:rPr>
          <w:rFonts w:ascii="Times New Roman" w:hAnsi="Times New Roman"/>
          <w:b/>
          <w:sz w:val="20"/>
          <w:u w:val="single"/>
        </w:rPr>
        <w:t xml:space="preserve">Замовник: </w:t>
      </w:r>
      <w:r w:rsidRPr="00091C4D">
        <w:rPr>
          <w:rFonts w:ascii="Times New Roman" w:hAnsi="Times New Roman"/>
          <w:sz w:val="20"/>
          <w:u w:val="single"/>
        </w:rPr>
        <w:t>Сокальська міська рада Львівської області</w:t>
      </w:r>
    </w:p>
    <w:p w:rsidR="003220C3" w:rsidRPr="00091C4D" w:rsidRDefault="003220C3" w:rsidP="00091C4D">
      <w:pPr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Ініціатор: Відділ архітектури та містобудування</w:t>
      </w:r>
      <w:bookmarkStart w:id="2" w:name="_GoBack"/>
      <w:bookmarkEnd w:id="2"/>
    </w:p>
    <w:p w:rsidR="00091C4D" w:rsidRPr="00091C4D" w:rsidRDefault="00091C4D" w:rsidP="00091C4D">
      <w:pPr>
        <w:jc w:val="both"/>
        <w:rPr>
          <w:rFonts w:ascii="Times New Roman" w:hAnsi="Times New Roman"/>
          <w:sz w:val="20"/>
          <w:u w:val="single"/>
        </w:rPr>
      </w:pPr>
      <w:r w:rsidRPr="00091C4D">
        <w:rPr>
          <w:rFonts w:ascii="Times New Roman" w:hAnsi="Times New Roman"/>
          <w:b/>
          <w:sz w:val="20"/>
          <w:u w:val="single"/>
        </w:rPr>
        <w:t xml:space="preserve">Обсяг надання послуг: </w:t>
      </w:r>
      <w:r w:rsidRPr="00091C4D">
        <w:rPr>
          <w:rFonts w:ascii="Times New Roman" w:hAnsi="Times New Roman"/>
          <w:sz w:val="20"/>
          <w:u w:val="single"/>
        </w:rPr>
        <w:t xml:space="preserve">1 послуга. </w:t>
      </w:r>
    </w:p>
    <w:p w:rsidR="00091C4D" w:rsidRPr="00091C4D" w:rsidRDefault="00091C4D" w:rsidP="00091C4D">
      <w:pPr>
        <w:jc w:val="both"/>
        <w:rPr>
          <w:rFonts w:ascii="Times New Roman" w:hAnsi="Times New Roman"/>
          <w:b/>
          <w:sz w:val="20"/>
          <w:u w:val="single"/>
        </w:rPr>
      </w:pPr>
      <w:r w:rsidRPr="00091C4D">
        <w:rPr>
          <w:rFonts w:ascii="Times New Roman" w:hAnsi="Times New Roman"/>
          <w:b/>
          <w:sz w:val="20"/>
          <w:u w:val="single"/>
        </w:rPr>
        <w:t xml:space="preserve">Термін надання послуги: </w:t>
      </w:r>
      <w:r w:rsidRPr="00091C4D">
        <w:rPr>
          <w:rFonts w:ascii="Times New Roman" w:hAnsi="Times New Roman"/>
          <w:sz w:val="20"/>
          <w:u w:val="single"/>
        </w:rPr>
        <w:t>до 01 листопада 2025 року</w:t>
      </w:r>
      <w:r w:rsidRPr="00091C4D">
        <w:rPr>
          <w:rFonts w:ascii="Times New Roman" w:hAnsi="Times New Roman"/>
          <w:b/>
          <w:sz w:val="20"/>
          <w:u w:val="single"/>
        </w:rPr>
        <w:t>.</w:t>
      </w:r>
    </w:p>
    <w:p w:rsidR="00091C4D" w:rsidRPr="00091C4D" w:rsidRDefault="00091C4D" w:rsidP="00091C4D">
      <w:pPr>
        <w:jc w:val="both"/>
        <w:rPr>
          <w:rFonts w:ascii="Times New Roman" w:hAnsi="Times New Roman"/>
          <w:bCs/>
          <w:sz w:val="20"/>
          <w:u w:val="single"/>
        </w:rPr>
      </w:pPr>
      <w:r w:rsidRPr="00091C4D">
        <w:rPr>
          <w:rFonts w:ascii="Times New Roman" w:hAnsi="Times New Roman"/>
          <w:b/>
          <w:sz w:val="20"/>
          <w:u w:val="single"/>
        </w:rPr>
        <w:t xml:space="preserve">Місце  надання послуг: </w:t>
      </w:r>
      <w:r w:rsidRPr="00091C4D">
        <w:rPr>
          <w:rFonts w:ascii="Times New Roman" w:hAnsi="Times New Roman"/>
          <w:bCs/>
          <w:sz w:val="20"/>
          <w:u w:val="single"/>
        </w:rPr>
        <w:t xml:space="preserve">80001, Львівська область, Шептицький район, </w:t>
      </w:r>
      <w:proofErr w:type="spellStart"/>
      <w:r w:rsidRPr="00091C4D">
        <w:rPr>
          <w:rFonts w:ascii="Times New Roman" w:hAnsi="Times New Roman"/>
          <w:bCs/>
          <w:sz w:val="20"/>
          <w:u w:val="single"/>
        </w:rPr>
        <w:t>м.Сокаль</w:t>
      </w:r>
      <w:proofErr w:type="spellEnd"/>
      <w:r w:rsidRPr="00091C4D">
        <w:rPr>
          <w:rFonts w:ascii="Times New Roman" w:hAnsi="Times New Roman"/>
          <w:bCs/>
          <w:sz w:val="20"/>
          <w:u w:val="single"/>
        </w:rPr>
        <w:t xml:space="preserve">, </w:t>
      </w:r>
      <w:proofErr w:type="spellStart"/>
      <w:r w:rsidRPr="00091C4D">
        <w:rPr>
          <w:rFonts w:ascii="Times New Roman" w:hAnsi="Times New Roman"/>
          <w:bCs/>
          <w:sz w:val="20"/>
          <w:u w:val="single"/>
        </w:rPr>
        <w:t>вул.Шептицького</w:t>
      </w:r>
      <w:proofErr w:type="spellEnd"/>
      <w:r w:rsidRPr="00091C4D">
        <w:rPr>
          <w:rFonts w:ascii="Times New Roman" w:hAnsi="Times New Roman"/>
          <w:bCs/>
          <w:sz w:val="20"/>
          <w:u w:val="single"/>
        </w:rPr>
        <w:t>,26 (Сокальська територіальна громада).</w:t>
      </w:r>
    </w:p>
    <w:p w:rsidR="00091C4D" w:rsidRPr="00091C4D" w:rsidRDefault="00091C4D" w:rsidP="00091C4D">
      <w:pPr>
        <w:jc w:val="both"/>
        <w:rPr>
          <w:rFonts w:ascii="Times New Roman" w:hAnsi="Times New Roman"/>
          <w:sz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9011"/>
      </w:tblGrid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lastRenderedPageBreak/>
              <w:t>1.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Загальна інформація: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1.1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bCs/>
                <w:sz w:val="20"/>
                <w:u w:val="single"/>
              </w:rPr>
              <w:t>Мета надання Послуг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 xml:space="preserve">Мета виконання заходів – 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створення цифрових топографічних планів у масштабі 1:10000 на територію Сокальської міської територіальної громади Львівської області площею 667,7 км2  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 xml:space="preserve"> Результати надання послуг будуть використовуватися в </w:t>
            </w:r>
            <w:proofErr w:type="spellStart"/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>геоінформаційних</w:t>
            </w:r>
            <w:proofErr w:type="spellEnd"/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 xml:space="preserve"> системах та призначаються для: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>-</w:t>
            </w: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ab/>
              <w:t>Створення містобудівної документації (Комплексний план просторового розвитку територій територіальної громади, генеральний план населеного пункту, детальні плани територій, тощо) в інтересах ОТГ та інших органів місцевого самоврядування.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>-</w:t>
            </w: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ab/>
              <w:t xml:space="preserve">Використання у якості картографічної основи для </w:t>
            </w:r>
            <w:proofErr w:type="spellStart"/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>геопорталу</w:t>
            </w:r>
            <w:proofErr w:type="spellEnd"/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>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>-</w:t>
            </w: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ab/>
              <w:t>Оновлення і ведення баз даних містобудівного кадастру.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>-</w:t>
            </w: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ab/>
              <w:t xml:space="preserve">Створення базового набору </w:t>
            </w:r>
            <w:proofErr w:type="spellStart"/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>геопросторових</w:t>
            </w:r>
            <w:proofErr w:type="spellEnd"/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 xml:space="preserve"> даних передбачених Законом України від 13.04.2020 № 554-IX «Про національну інфраструктуру </w:t>
            </w:r>
            <w:proofErr w:type="spellStart"/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>геопросторових</w:t>
            </w:r>
            <w:proofErr w:type="spellEnd"/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 xml:space="preserve"> даних».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>-</w:t>
            </w: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ab/>
              <w:t>Інвентаризація земель державної та іншої власності.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1.2.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bCs/>
                <w:sz w:val="20"/>
                <w:u w:val="single"/>
              </w:rPr>
              <w:t xml:space="preserve"> Опис території надання послуги: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bCs/>
                <w:sz w:val="20"/>
                <w:u w:val="single"/>
              </w:rPr>
              <w:t>Сокальська міська територіальна громада Львівської області.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2.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Вимоги до надання послуг: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2.1.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Вимоги щодо застосування систем координат та планово - висотної основи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а) цифрові топографічні плани необхідно створити в системі координат МСК-46. При створенні планово-висотної основи повинні використовуватися пункти Державної геодезичної мережі; 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б) координати пунктів планово-висотної основи необхідно обчислити в системі координат МСК-46;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в) роботи з геодезичного забезпечення створення цифрової топографічної основи повинні (якщо необхідно) включати обстеження пунктів Державної геодезичної мережі (ДГМ), висотної геодезичної основи (ВГО) та геодезичних мереж згущення (ГМЗ) на відповідній території;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г) при вимірюванні планово-висотної основи методом GNSS-спостережень, в режимі RTK/VRS повинен використовуватися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двочастотний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GNSS-приймач. При використанні мережі перманентних базових станцій в режимі RТК кожен вимірювальний прилад повинен бути перевірений мінімум на 3-х пунктах Державної геодезичної мережі;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ґ) точність визначення планових координат пунктів планово-висотної основи повинна бути менша 0.1мм в масштабі плану;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д) точність визначення висоти пунктів планово-висотної основи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Mcp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не повинна перевищувати 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Mcp=0.1*h0, де h0 - висота перерізу рельєфу.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2.2.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Вимоги до цифрової топографічної основи та цифрових фотознімків</w:t>
            </w:r>
          </w:p>
        </w:tc>
      </w:tr>
      <w:tr w:rsidR="00091C4D" w:rsidRPr="00091C4D" w:rsidTr="00CF57DB">
        <w:trPr>
          <w:trHeight w:val="5576"/>
        </w:trPr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а) цифрова топографічна основа має бути створена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аерофототопографічним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комбінованим та наземним методом;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б) актуальність фотознімків – 2025 рік;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в) аерознімання повинно бути виконане з борту безпілотного літального апарату (БПЛА) з цифровою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бездзеркальною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фотокамерою з розміром сенсору не менше ніж 35мм×24мм (повний кадр) та ємністю не менше 45МП, що встановлена на стабілізуючому підвісі; об’єктив повинен мати фіксовану фокусну відстань;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г) за результатами аерознімання повинні бути створені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фотоплани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високої роздільної здатності, цифрова модель рельєфу, цифрова модель місцевості;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ґ) для визначення центрів проекцій знімків камера має бути сполучена з бортовим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двочастотним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GNSS-приймачем із частотою отримання даних не менше 10Гц;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д) геометрична роздільна здатність знімків (оригінальний розмір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пікселя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на місцевості) має становити: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▪ для масштабу 1:10 000 - 1 м або краще;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е) перекриття фотознімків на території надання послуг: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▪ повздовжнє перекриття: не менше 80%±5%;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▪ поперечне перекриття: не менше 60%±5%;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є) кут нахилу сонця над горизонтом допускається не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не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менше 20° для рівнинної місцевості та не менше 25° для горбистої та гірської місцевості;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ж) не допускається наявність факторів зовнішнього середовища (хмар, тіней від хмар, туманів, снігу), які закривають елементи місцевості, що суттєво знижує якісні і кількісні характеристики кінцевих матеріалів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аерозйомки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>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з) аерознімання території з висотною забудовою (будинками 5 і більше поверхів) повинне виконуватися два рази у перпендикулярних напрямках маршрутів із перекриттям вказаним у пункті 2.2, (е), або один раз із перекриттям: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▪ повздовжнє перекриття: не менше 80%±5%;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▪ поперечне перекриття: не менше 80%±5%.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2.3.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Вимоги до елементів орієнтування цифрових фотознімків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а) центри проекцій всіх фотознімків мають бути визначені за допомогою бортової GNSS системи, що сполучена з камерою; 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б) уточнені положення центрів проекцій визначаються за допомогою поправок від базової станції GNSS із частотою отримання даних не менше 10Гц, що встановлена в межах району знімання, в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постообробці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за технологією PPK. Усі координати знімків повинні мати фіксоване рішення. 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2.4.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Вимоги до цифрової моделі рельєфу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а) середня роздільна здатність цифрової моделі рельєфу повинна складати 25м для масштабу 1:10000;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б) цифрова модель рельєфу повинна мати неспотворений вид, а також не містити викривлень, зон затінення, що викликані будовами, спорудами та ландшафтними об’єктами;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в) цифрова модель рельєфу надається і у форматі LAS. 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lastRenderedPageBreak/>
              <w:t>г) точність цифрової моделі рельєфу повинна відповідати 1/3 перерізу рельєфу, який буде використовуватися при створенні цифрових топографічних карт.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lastRenderedPageBreak/>
              <w:t>2.5.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 xml:space="preserve">Вимоги до цифрових </w:t>
            </w:r>
            <w:proofErr w:type="spellStart"/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фотопланів</w:t>
            </w:r>
            <w:proofErr w:type="spellEnd"/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.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а) роздільна здатність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фотопланів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повинна становити: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▪ для масштабу 1:10 000 - 0,15 м або краще;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б) середня квадратична похибка (точність)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фотопланів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не повинна перевищувати 0,2мм в масштабі плану;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в) гранично допустимі величини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несуміщення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контурів при контролі по зведеннях з суміжними блоками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фотопланів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не повинна перевищувати 5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пікселів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>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г)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фотоплани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виготовляються з врахуванням цифрової моделі місцевості;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ґ) при виготовлені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фотопланів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для трансформування повинна використовуватись центральна частина знімка з метою отримання найменшого перспективного спотворення та похибки за рельєф;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д)допускається наявність</w:t>
            </w:r>
            <w:r w:rsidRPr="00091C4D">
              <w:rPr>
                <w:rFonts w:ascii="Times New Roman" w:hAnsi="Times New Roman"/>
                <w:bCs/>
                <w:sz w:val="20"/>
                <w:u w:val="single"/>
              </w:rPr>
              <w:t xml:space="preserve"> спотворень ортогонального відображення об’єктів місцевості, якщо це дає можливість 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достовірно дешифрувати об’єкти місцевості для відповідного масштабу: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по периметру будівель та споруд через наявність виступаючих елементів на фасадах будівель: кондиціонери, козирки, антени тощо – менше 8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пікселів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роздільної здатності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ортофотоплану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>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е) всі наземні об'єкти повинні мати координати відповідної точності та займати своє істинне положення;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є) файли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фотопланів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повинні містити канали RGB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Red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Green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Blue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>) та мати одноманітну кольорову гамму яка відповідає природному відображенню цієї території;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ж) масив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фотопланів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повинен бути розділений на листи згідно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розграфки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та номенклатури листів М 1:10000 та у відповідності до систем координат МСК-46;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з)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фотоплани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надаються в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нестисненому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виді у форматі GEOTIFF;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і)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прив'язочний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файл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tfw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) повинен мати таку саму назву як TIFF-файл до якого він відноситься та містити координати верхнього лівого кута планшета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фотоплану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>.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2.6.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sz w:val="20"/>
                <w:u w:val="single"/>
              </w:rPr>
              <w:t>Вимоги до цифрових топографічних карт</w:t>
            </w:r>
          </w:p>
        </w:tc>
      </w:tr>
      <w:tr w:rsidR="00091C4D" w:rsidRPr="00091C4D" w:rsidTr="00CF57DB"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а) точки планової зйомочної мережі потрібно визначити в плані відносно найближчих пунктів державної геодезичної мережі з середньою помилкою, що не перевищує 0,1 мм у масштабі карти;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б) помилки в плановому положенні масштабних умовних знаків, пунктів і точок геодезичної основи, а також кутів рамок трапецій, перетинів ліній прямокутної і картографічної сіток на оригіналах аркушів карти не повинні перевищувати 0,2 мм. Довжини сторін рамок оригіналів карт не повинні відрізнятися від теоретичних більше ніж на ±0,2 мм, діагоналей - більше ніж на ± 0,3 мм;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в) зміст топографічних карт повинен відповідати вимогам Основних положень створення та оновлення топографічних карт масштабів 1:10 000, 1:25 000, 1:50 000, 1:100 000, 1:200 000, 1:500 000, 1:1 000 000 і іншим чинним  нормативним документам та створюватися у прийнятих умовних знаках;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г) виконавець розробляє інформаційну структуру змісту цифрових даних на основі  Класифікатора інформації, яка відображається на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топогфрафічних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картах масштабів 1: 10000, 1:25000, 1:50000, 1:100 000, 1:200000, 1:500000, 1:1000 000 та узгоджує із Замовником в робочому порядку;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lastRenderedPageBreak/>
              <w:t>ґ) інформативність: згідно загальноприйнятих вимог до масштабу 1:10 000.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Картографічна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основа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виготовляється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з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використанням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ліцензованих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програмних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продуктів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геоінформаційних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систем), при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цьому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виготовлена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картографічна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основа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має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бути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конвертована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в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електронний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формат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shp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,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shx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і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dbf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,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dmf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dwg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та в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електронний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формат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gdb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з файлом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mxd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,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яких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міститься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повний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набі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р</w:t>
            </w:r>
            <w:proofErr w:type="spellEnd"/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просторових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та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метаданих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з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використанням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шаблону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бази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топографічних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,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також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повинна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забезпечуватись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повнота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атрибутивної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інформації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геопросторових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картографічної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основи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.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Картографічна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основа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графічному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вигляді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повинна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бути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надана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оригіналів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номенклатурних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аркушів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масштаб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1:10 000 у 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Регіональній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місцевій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)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системі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координат: 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Місцева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система координат 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Львівської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області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УСК-2000 (UA_UCS_2000/LCS_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 )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,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внутрішній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первинний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) формат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має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бути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додатково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конвертований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в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растровий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формат TIFF, JPEG з файлами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прив’язки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і РDF з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роздільною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здатністю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не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менше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300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dpi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Розроблена картографічна основа масштабу 1:10000 території Сокальської міської територіальної громади та населених пунктів повинна включати в себе значення кількісних та якісних характеристик, а також кодів об’єктів у відповідності до системи класифікації та кодування топографічної інформації для топографічних карт відповідного масштабу, мати узгоджену структуру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геопросторової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інформації та базу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геоданих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, що передається у форматі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File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Geo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data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base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(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GDB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) разом з форматом даних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mxd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>,  у яких міститься повний набір просторових даних та метаданих.</w:t>
            </w:r>
          </w:p>
        </w:tc>
      </w:tr>
      <w:tr w:rsidR="00091C4D" w:rsidRPr="00091C4D" w:rsidTr="00CF57DB">
        <w:trPr>
          <w:trHeight w:val="20"/>
        </w:trPr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bCs/>
                <w:sz w:val="20"/>
                <w:u w:val="single"/>
              </w:rPr>
              <w:lastRenderedPageBreak/>
              <w:t>2.7.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bCs/>
                <w:sz w:val="20"/>
                <w:u w:val="single"/>
              </w:rPr>
              <w:t>Вимоги щодо представлення результатів та приймання робіт</w:t>
            </w:r>
          </w:p>
        </w:tc>
      </w:tr>
      <w:tr w:rsidR="00091C4D" w:rsidRPr="00091C4D" w:rsidTr="00CF57DB">
        <w:trPr>
          <w:trHeight w:val="20"/>
        </w:trPr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Етапи та терміни виконання робіт визначаються календарним планом, який є складовою частиною договору між замовником та виконавцем. 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Результати робіт передаються Замовнику у термін, визначений календарним планом.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Приймання результатів робіт здійснюється в установленому порядку у відповідності до вимог нормативних документів зі складанням відповідного акту.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Приймання та погодження результатів виконаних послуг здійснюється Замовником відповідно до вимог Закону України «Про топографо-геодезичну і картографічну діяльність» за результатами перевірки якості та відповідності результатів виконаних робіт технічному завданню. 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Згідно до вимог статті 19 Закону України «Про топографо-геодезичну діяльність» Виконавець повинен передати у Державний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картографо-геодезичний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фонд України один екземпляр копій створених ним геодезичних, топографічних, картографічних, та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аерозйомочних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матеріалів відповідно до Положення про порядок надходження, зберігання, використання та обліку матеріалів Державного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картографо-геодезичного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фонду України затвердженого постановою Кабінету Міністрів України від 19 січня 2024 року №67.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Замовник перевіряє хід і якість робіт у відповідності до чинного законодавства та укладеного договору між замовником та виконавцем.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Результати виконаних робіт замовнику передаються в друкованому та електронному вигляді.</w:t>
            </w:r>
          </w:p>
        </w:tc>
      </w:tr>
      <w:tr w:rsidR="00091C4D" w:rsidRPr="00091C4D" w:rsidTr="00CF57DB">
        <w:trPr>
          <w:trHeight w:val="20"/>
        </w:trPr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bCs/>
                <w:sz w:val="20"/>
                <w:u w:val="single"/>
              </w:rPr>
              <w:t>2.8.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bCs/>
                <w:sz w:val="20"/>
                <w:u w:val="single"/>
              </w:rPr>
              <w:t>Вимоги до друкованих матеріалів, які передаються замовникові</w:t>
            </w:r>
          </w:p>
        </w:tc>
      </w:tr>
      <w:tr w:rsidR="00091C4D" w:rsidRPr="00091C4D" w:rsidTr="00CF57DB">
        <w:trPr>
          <w:trHeight w:val="20"/>
        </w:trPr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Технічний звіт про комплекс топографо-геодезичних робіт - 2 прим.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>Планшети у кольоровому вигляді, в нарізці номенклатурних аркушів М 1:10000 в системі координат МСК-46 на територію під виготовлення цифрової карти в М 1:10000 – 2 прим.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МСК-46 на територію під виготовлення цифрової карти в М 1:10000 – 2 прим. </w:t>
            </w:r>
          </w:p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Витяг із Державного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</w:rPr>
              <w:t>картографо-геодезичного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фонду України щодо прийняття матеріалів на облік - – 2 прим.</w:t>
            </w:r>
          </w:p>
        </w:tc>
      </w:tr>
      <w:tr w:rsidR="00091C4D" w:rsidRPr="00091C4D" w:rsidTr="00CF57DB">
        <w:trPr>
          <w:trHeight w:val="20"/>
        </w:trPr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bCs/>
                <w:sz w:val="20"/>
                <w:u w:val="single"/>
              </w:rPr>
              <w:lastRenderedPageBreak/>
              <w:t>2.9.</w:t>
            </w: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091C4D">
              <w:rPr>
                <w:rFonts w:ascii="Times New Roman" w:hAnsi="Times New Roman"/>
                <w:b/>
                <w:bCs/>
                <w:sz w:val="20"/>
                <w:u w:val="single"/>
              </w:rPr>
              <w:t>Вимоги до даних, які передаються замовникові за результатами виконання робіт у цифровій формі</w:t>
            </w:r>
          </w:p>
        </w:tc>
      </w:tr>
      <w:tr w:rsidR="00091C4D" w:rsidRPr="00091C4D" w:rsidTr="00CF57DB">
        <w:trPr>
          <w:trHeight w:val="20"/>
        </w:trPr>
        <w:tc>
          <w:tcPr>
            <w:tcW w:w="562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0"/>
                <w:u w:val="single"/>
              </w:rPr>
            </w:pPr>
          </w:p>
        </w:tc>
        <w:tc>
          <w:tcPr>
            <w:tcW w:w="9293" w:type="dxa"/>
          </w:tcPr>
          <w:p w:rsidR="00091C4D" w:rsidRPr="00091C4D" w:rsidRDefault="00091C4D" w:rsidP="00091C4D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Матеріали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,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що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передаються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цифрових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файлі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</w:t>
            </w:r>
            <w:proofErr w:type="spellEnd"/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на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flash-накопичувачах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:</w:t>
            </w:r>
          </w:p>
          <w:p w:rsidR="00091C4D" w:rsidRPr="00091C4D" w:rsidRDefault="00091C4D" w:rsidP="00091C4D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Геопросторові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передаються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вигляді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електронних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файлі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</w:t>
            </w:r>
            <w:proofErr w:type="spellEnd"/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:</w:t>
            </w:r>
          </w:p>
          <w:p w:rsidR="00091C4D" w:rsidRPr="00091C4D" w:rsidRDefault="00091C4D" w:rsidP="00091C4D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цифрові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векторні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набори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геопросторових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в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електронному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форматі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вигляді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файлу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mxd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з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картографічною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базою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gdb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яких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міститься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повний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набі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р</w:t>
            </w:r>
            <w:proofErr w:type="spellEnd"/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просторових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та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метаданих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, з системою координат УСК-2000 (МСК-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46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) та з документами карт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креслень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)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форматі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mxd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;</w:t>
            </w:r>
          </w:p>
          <w:p w:rsidR="00091C4D" w:rsidRPr="00091C4D" w:rsidRDefault="00091C4D" w:rsidP="00091C4D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у 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векторному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форматі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shp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,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системі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координат УСК-2000 (МСК-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46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);</w:t>
            </w:r>
          </w:p>
          <w:p w:rsidR="00091C4D" w:rsidRPr="00091C4D" w:rsidRDefault="00091C4D" w:rsidP="00091C4D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база 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геоданих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картографічної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основи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 - 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PostgreSQL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 та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geojson</w:t>
            </w:r>
            <w:proofErr w:type="spellEnd"/>
          </w:p>
          <w:p w:rsidR="00091C4D" w:rsidRPr="00091C4D" w:rsidRDefault="00091C4D" w:rsidP="00091C4D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загальний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файл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картографічної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основи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масштабах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1:10 000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- 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*DMF, *SHP</w:t>
            </w:r>
          </w:p>
          <w:p w:rsidR="00091C4D" w:rsidRPr="00091C4D" w:rsidRDefault="00091C4D" w:rsidP="00091C4D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загальний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файл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картографічної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основи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масштабах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1:10 000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- 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*DWG</w:t>
            </w:r>
          </w:p>
          <w:p w:rsidR="00091C4D" w:rsidRPr="00091C4D" w:rsidRDefault="00091C4D" w:rsidP="00091C4D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аерофотознімки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місцевості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цифрові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масиви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) з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роздільною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здатністю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аерофотознімків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1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м/</w:t>
            </w:r>
            <w:proofErr w:type="spellStart"/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іксель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або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краще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чи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космічних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знімків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1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м/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піксель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або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краще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)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форматі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*.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tif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, *.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geotiff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з файлом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прив’язки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системі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координат УСК-2000 (МСК-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46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);</w:t>
            </w:r>
          </w:p>
          <w:p w:rsidR="00091C4D" w:rsidRPr="00091C4D" w:rsidRDefault="00091C4D" w:rsidP="00091C4D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документи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карт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планшетів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) М 1:10 000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у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формат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pdf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системі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координат  МСК-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46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;</w:t>
            </w:r>
          </w:p>
          <w:p w:rsidR="00091C4D" w:rsidRPr="00091C4D" w:rsidRDefault="00091C4D" w:rsidP="00091C4D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документи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карт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планшетів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) М 1:10 000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у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формат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jpg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системі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координат  МСК-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46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;</w:t>
            </w:r>
          </w:p>
          <w:p w:rsidR="00091C4D" w:rsidRPr="00091C4D" w:rsidRDefault="00091C4D" w:rsidP="00091C4D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документи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карт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планшетів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) М 1:10 000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у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формат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tiff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системі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координат  МСК-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46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;</w:t>
            </w:r>
          </w:p>
          <w:p w:rsidR="00091C4D" w:rsidRPr="00091C4D" w:rsidRDefault="00091C4D" w:rsidP="00091C4D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  <w:lang w:val="ru-RU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документи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карт (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планшетів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) М 1:10 000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у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формат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geotiff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системі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координат  МСК-</w:t>
            </w:r>
            <w:r w:rsidRPr="00091C4D">
              <w:rPr>
                <w:rFonts w:ascii="Times New Roman" w:hAnsi="Times New Roman"/>
                <w:sz w:val="20"/>
                <w:u w:val="single"/>
              </w:rPr>
              <w:t>46</w:t>
            </w:r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;</w:t>
            </w:r>
          </w:p>
          <w:p w:rsidR="00091C4D" w:rsidRPr="00091C4D" w:rsidRDefault="00091C4D" w:rsidP="00091C4D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Текстові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матеріали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передаються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у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цифрових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файлів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структурованих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документів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у</w:t>
            </w:r>
            <w:proofErr w:type="gram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форматі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 *</w:t>
            </w:r>
            <w:proofErr w:type="spellStart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pdf</w:t>
            </w:r>
            <w:proofErr w:type="spellEnd"/>
            <w:r w:rsidRPr="00091C4D">
              <w:rPr>
                <w:rFonts w:ascii="Times New Roman" w:hAnsi="Times New Roman"/>
                <w:sz w:val="20"/>
                <w:u w:val="single"/>
                <w:lang w:val="ru-RU"/>
              </w:rPr>
              <w:t>.</w:t>
            </w:r>
          </w:p>
        </w:tc>
      </w:tr>
    </w:tbl>
    <w:p w:rsidR="00091C4D" w:rsidRPr="00091C4D" w:rsidRDefault="00091C4D" w:rsidP="00091C4D">
      <w:pPr>
        <w:jc w:val="both"/>
        <w:rPr>
          <w:rFonts w:ascii="Times New Roman" w:hAnsi="Times New Roman"/>
          <w:sz w:val="20"/>
          <w:u w:val="single"/>
          <w:lang w:val="ru-RU"/>
        </w:rPr>
      </w:pPr>
    </w:p>
    <w:p w:rsidR="00091C4D" w:rsidRPr="00091C4D" w:rsidRDefault="00091C4D" w:rsidP="00091C4D">
      <w:pPr>
        <w:jc w:val="both"/>
        <w:rPr>
          <w:rFonts w:ascii="Times New Roman" w:hAnsi="Times New Roman"/>
          <w:sz w:val="20"/>
          <w:u w:val="single"/>
        </w:rPr>
      </w:pPr>
    </w:p>
    <w:p w:rsidR="00091C4D" w:rsidRPr="00091C4D" w:rsidRDefault="00091C4D" w:rsidP="00091C4D">
      <w:pPr>
        <w:jc w:val="both"/>
        <w:rPr>
          <w:rFonts w:ascii="Times New Roman" w:hAnsi="Times New Roman"/>
          <w:sz w:val="20"/>
          <w:u w:val="single"/>
        </w:rPr>
      </w:pPr>
    </w:p>
    <w:p w:rsidR="00DF2FAC" w:rsidRPr="002C0C25" w:rsidRDefault="00DF2FAC" w:rsidP="002C0C25">
      <w:pPr>
        <w:jc w:val="both"/>
        <w:rPr>
          <w:rFonts w:ascii="Times New Roman" w:hAnsi="Times New Roman"/>
          <w:sz w:val="20"/>
          <w:u w:val="single"/>
        </w:rPr>
      </w:pPr>
    </w:p>
    <w:sectPr w:rsidR="00DF2FAC" w:rsidRPr="002C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EB9"/>
    <w:multiLevelType w:val="multilevel"/>
    <w:tmpl w:val="33A218B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5A5C89"/>
    <w:multiLevelType w:val="hybridMultilevel"/>
    <w:tmpl w:val="CF5EE1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1004B"/>
    <w:multiLevelType w:val="multilevel"/>
    <w:tmpl w:val="F924993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E0943B1"/>
    <w:multiLevelType w:val="multilevel"/>
    <w:tmpl w:val="33FCD7B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EE1A39"/>
    <w:multiLevelType w:val="multilevel"/>
    <w:tmpl w:val="5AAA7E6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522237B"/>
    <w:multiLevelType w:val="hybridMultilevel"/>
    <w:tmpl w:val="CAD6F020"/>
    <w:lvl w:ilvl="0" w:tplc="77160B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98F3390"/>
    <w:multiLevelType w:val="hybridMultilevel"/>
    <w:tmpl w:val="C9A40C16"/>
    <w:lvl w:ilvl="0" w:tplc="E5B4CA24">
      <w:start w:val="3"/>
      <w:numFmt w:val="bullet"/>
      <w:lvlText w:val="-"/>
      <w:lvlJc w:val="left"/>
      <w:pPr>
        <w:ind w:left="120" w:firstLine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8E9554">
      <w:start w:val="1"/>
      <w:numFmt w:val="bullet"/>
      <w:lvlText w:val="o"/>
      <w:lvlJc w:val="left"/>
      <w:pPr>
        <w:tabs>
          <w:tab w:val="num" w:pos="1571"/>
        </w:tabs>
        <w:ind w:left="720" w:firstLine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0A4358">
      <w:start w:val="1"/>
      <w:numFmt w:val="bullet"/>
      <w:lvlText w:val="▪"/>
      <w:lvlJc w:val="left"/>
      <w:pPr>
        <w:tabs>
          <w:tab w:val="num" w:pos="2291"/>
        </w:tabs>
        <w:ind w:left="1440" w:firstLine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36C482">
      <w:start w:val="1"/>
      <w:numFmt w:val="bullet"/>
      <w:lvlText w:val="·"/>
      <w:lvlJc w:val="left"/>
      <w:pPr>
        <w:tabs>
          <w:tab w:val="num" w:pos="3011"/>
        </w:tabs>
        <w:ind w:left="2160" w:firstLine="3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EEAD6C">
      <w:start w:val="1"/>
      <w:numFmt w:val="bullet"/>
      <w:lvlText w:val="o"/>
      <w:lvlJc w:val="left"/>
      <w:pPr>
        <w:tabs>
          <w:tab w:val="num" w:pos="3731"/>
        </w:tabs>
        <w:ind w:left="2880" w:firstLine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08BFC4">
      <w:start w:val="1"/>
      <w:numFmt w:val="bullet"/>
      <w:lvlText w:val="▪"/>
      <w:lvlJc w:val="left"/>
      <w:pPr>
        <w:tabs>
          <w:tab w:val="num" w:pos="4451"/>
        </w:tabs>
        <w:ind w:left="3600" w:firstLine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C2DE56">
      <w:start w:val="1"/>
      <w:numFmt w:val="bullet"/>
      <w:lvlText w:val="·"/>
      <w:lvlJc w:val="left"/>
      <w:pPr>
        <w:tabs>
          <w:tab w:val="num" w:pos="5171"/>
        </w:tabs>
        <w:ind w:left="4320" w:firstLine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AC16A0">
      <w:start w:val="1"/>
      <w:numFmt w:val="bullet"/>
      <w:lvlText w:val="o"/>
      <w:lvlJc w:val="left"/>
      <w:pPr>
        <w:tabs>
          <w:tab w:val="num" w:pos="5891"/>
        </w:tabs>
        <w:ind w:left="5040" w:firstLine="3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62006F2">
      <w:start w:val="1"/>
      <w:numFmt w:val="bullet"/>
      <w:lvlText w:val="▪"/>
      <w:lvlJc w:val="left"/>
      <w:pPr>
        <w:tabs>
          <w:tab w:val="num" w:pos="6611"/>
        </w:tabs>
        <w:ind w:left="576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DA"/>
    <w:rsid w:val="00091C4D"/>
    <w:rsid w:val="000D2E02"/>
    <w:rsid w:val="001D74DE"/>
    <w:rsid w:val="00220C13"/>
    <w:rsid w:val="002733AB"/>
    <w:rsid w:val="002C0C25"/>
    <w:rsid w:val="002F3558"/>
    <w:rsid w:val="002F3BDA"/>
    <w:rsid w:val="003220C3"/>
    <w:rsid w:val="004132A6"/>
    <w:rsid w:val="004402B3"/>
    <w:rsid w:val="004C3A5D"/>
    <w:rsid w:val="005038BC"/>
    <w:rsid w:val="00543179"/>
    <w:rsid w:val="005E3921"/>
    <w:rsid w:val="006B71D2"/>
    <w:rsid w:val="006D199E"/>
    <w:rsid w:val="006F1BF7"/>
    <w:rsid w:val="007110E6"/>
    <w:rsid w:val="007C2327"/>
    <w:rsid w:val="007E31D8"/>
    <w:rsid w:val="008470F6"/>
    <w:rsid w:val="00857993"/>
    <w:rsid w:val="0087596A"/>
    <w:rsid w:val="008A5D9A"/>
    <w:rsid w:val="00917C12"/>
    <w:rsid w:val="00AB7CB9"/>
    <w:rsid w:val="00BC3F1F"/>
    <w:rsid w:val="00BE2CDE"/>
    <w:rsid w:val="00C369A8"/>
    <w:rsid w:val="00C703E0"/>
    <w:rsid w:val="00DF2FAC"/>
    <w:rsid w:val="00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  <w:style w:type="table" w:styleId="a4">
    <w:name w:val="Table Grid"/>
    <w:basedOn w:val="a1"/>
    <w:uiPriority w:val="59"/>
    <w:rsid w:val="0009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  <w:style w:type="table" w:styleId="a4">
    <w:name w:val="Table Grid"/>
    <w:basedOn w:val="a1"/>
    <w:uiPriority w:val="59"/>
    <w:rsid w:val="0009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9861</Words>
  <Characters>5622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18</cp:revision>
  <dcterms:created xsi:type="dcterms:W3CDTF">2024-09-20T07:42:00Z</dcterms:created>
  <dcterms:modified xsi:type="dcterms:W3CDTF">2025-07-25T12:08:00Z</dcterms:modified>
</cp:coreProperties>
</file>