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33" w:rsidRDefault="00FE566A" w:rsidP="00BF471C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471C">
        <w:rPr>
          <w:rFonts w:ascii="Times New Roman" w:hAnsi="Times New Roman" w:cs="Times New Roman"/>
          <w:b/>
          <w:sz w:val="28"/>
          <w:szCs w:val="28"/>
        </w:rPr>
        <w:t xml:space="preserve">Повідомлення про проведення громадського обговорення </w:t>
      </w:r>
      <w:proofErr w:type="spellStart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проєкту</w:t>
      </w:r>
      <w:proofErr w:type="spellEnd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рішення сесії </w:t>
      </w:r>
      <w:proofErr w:type="spellStart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Сокальської</w:t>
      </w:r>
      <w:proofErr w:type="spellEnd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міської ради Львівської області «Про припинення шляхом ліквідації </w:t>
      </w:r>
      <w:proofErr w:type="spellStart"/>
      <w:r w:rsidR="004D57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Романівської</w:t>
      </w:r>
      <w:proofErr w:type="spellEnd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початкової школи </w:t>
      </w:r>
      <w:proofErr w:type="spellStart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Сокальської</w:t>
      </w:r>
      <w:proofErr w:type="spellEnd"/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міської ради Львівської області»</w:t>
      </w:r>
    </w:p>
    <w:p w:rsidR="00A51FE9" w:rsidRPr="00A51FE9" w:rsidRDefault="00A51FE9" w:rsidP="00A51FE9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Найменування організатора громадського обговорення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Сокальська</w:t>
      </w:r>
      <w:proofErr w:type="spellEnd"/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міська рада Львівської області.</w:t>
      </w:r>
    </w:p>
    <w:p w:rsidR="00A51FE9" w:rsidRDefault="00A51FE9" w:rsidP="00A51FE9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Документи, винесені на громадське обговорення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 «Про припинення шляхом ліквідації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Романівської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початкової школи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області».</w:t>
      </w:r>
    </w:p>
    <w:p w:rsidR="00A51FE9" w:rsidRDefault="00A51FE9" w:rsidP="00A51FE9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Нормативне забезпечення: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 ст. 25, 26 Закону України «Про місцеве самоврядування в Україні», ст. ст. 25, 66 Закону України «Про освіту», ст. ст. 32, 35, 36, 37 Закону України «Про повну загальну середню освіту», керуючись ст. ст. 104, 105, 107 Цивільного кодексу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Стаття 143 Конституції України: Територіальні громади села, селища, міста безпосередньо або через утворені ними органи місцевого  самоврядування утворюють,  реорганізовують та ліквідовують комунальні підприємства, організації і установи, а також здійснюють контроль за їх діяльністю, вирішують інші питання місцевого значення, віднесені законом до їхньої компетенції.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Стаття 26  Закону України «Про місцеве самоврядування в Україні»: 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Реорганізація або ліквідація навчальних закладів  комунальної форми власності здійснюється за рішенням місцевої ради.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Стаття 66  Закону України «Про освіту»: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 місцевого самоврядування засновують заклади освіти, а також реорганізовують, перепрофільовують (змінюють тип) та ліквідовують їх з урахуванням спеціальних законів.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Стаття 32 Закону України «Про повну загальну середню освіту»: 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1. Рішення про утворення, реорганізацію, ліквідацію чи перепрофілювання (зміну типу) закладу загальної середньої освіти приймає засновник (засновники).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 /або суспільства.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Рішення про утворення комунальних початкових шкіл, гімназій як окремих юридичних осіб, їх реорганізацію, ліквідацію чи перепрофілювання (зміну типу) приймають міські, сільські, селищні ради.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Рішення про утворення комунальних ліцеїв як окремих юридичних осіб, їх реорганізацію, ліквідацію чи перепрофілювання (зміну типу) приймають 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Верховна Рада Автономної Республіки Крим, обласні, міські, селищні, сільські ради відповідно до вимог законодавства.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Для започаткування та проведення освітньої діяльності комунального ліцею засновник має забезпечити відповідність такого закладу освіти вимогам, що визначені цим Законом, положенням про ліцей та ліцензійними умовами, у тому числі щодо: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функціонування не менше двох класів за трьома профілями навчання на рівні профільної середньої освіти (протягом 10-12 років навчання учнів);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функціонування ліцею як окремої юридичної особи, відокремленої від початкової школи та гімназії, крім випадків, визначених цим Законом;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(інтегрованих курсів, інших освітніх компонентів) в обсягах, що визначаються законодавством;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творення безпечного, інклюзивного та цифрового освітнього середовища відповідно до вимог законодавства;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підвезення (у разі потреби) учнів і педагогічних працівників до закладу освіти (місця навчання, роботи) та у зворотному напрямку до місця проживання (за потреби) на відстань, що визначається законодавством;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забезпечення проживання учнів у пансіонах у разі, якщо час їхнього </w:t>
      </w:r>
      <w:proofErr w:type="spellStart"/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доїзду</w:t>
      </w:r>
      <w:proofErr w:type="spellEnd"/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ліцею буде більше норми, визначеної законодавством;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забезпечення учасникам освітнього процесу вільного і безоплатного бездротового доступу до мережі Інтернет з характеристиками, що відповідають вимогам законодавства, у приміщеннях закладу освіти, у тому числі у пансіоні;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забезпечення здобувачів освіти харчуванням у порядку та відповідно до вимог, визначених Кабінетом Міністрів України;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- відповідності іншим вимогам, визначеним законодавством.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Рішення про утворення початкової школи як структурного підрозділу у складі гімназії, його реорганізацію, ліквідацію чи перепрофілювання (зміну типу) приймає (приймають) засновник (засновники) такого закладу.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З метою задоволення духовних потреб громадян приватні заклади освіти, зокрема засновані релігійними організаціями, статути (положення) яких зареєстровано у встановленому законодавством порядку, мають право визначати релігійну спрямованість своєї освітньої діяльності.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Під час утворення закладу загальної середньої освіти засновник зобов’язаний враховувати вимоги ліцензійних умов провадження освітньої діяльності у сфері загальної середньої освіти.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2. У разі реорганізації чи ліквідації закладу загальної середньої освіти засновник зобов’язаний забезпечити учням можливість продовжити здобуття загальної середньої освіти на відповідному рівні освіти.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Реорганізація і ліквідація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3. Заклади загальної середньої освіти можуть бути передані засновниками у комунальну чи державну власність відповідно до законодавства.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Стаття 35 Закону України «Про повну загальну середню освіту»: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Типи закладів освіти, що забезпечують здобуття повної загальної середньої освіти.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Здобуття повної загальної середньої освіти на певному рівні забезпечують:</w:t>
      </w:r>
    </w:p>
    <w:p w:rsidR="00A51FE9" w:rsidRPr="00A51FE9" w:rsidRDefault="00A51FE9" w:rsidP="00E6743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початкова школа, що забезпечує здобуття початкової освіти;</w:t>
      </w:r>
    </w:p>
    <w:p w:rsidR="00A51FE9" w:rsidRPr="00A51FE9" w:rsidRDefault="00A51FE9" w:rsidP="00E6743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гімназія, що забезпечує здобуття базової середньої освіти;</w:t>
      </w:r>
    </w:p>
    <w:p w:rsidR="00A51FE9" w:rsidRPr="00A51FE9" w:rsidRDefault="00A51FE9" w:rsidP="00E6743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ліцей, що забезпечує здобуття профільної середньої освіти.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Початкова школа функціонує як окрема юридична особа або як структурний підрозділ гімназії.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Гімназія та ліцей функціонують як окремі юридичні особи.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Як виняток, за рішенням засновника ліцей може також забезпечувати здобуття базової середньої освіти.</w:t>
      </w:r>
    </w:p>
    <w:p w:rsidR="00A51FE9" w:rsidRP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4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Стаття 36 Закону України «Про повну загальну середню освіту»: 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 закладом загальної середньої освіти здійснюють: засновник (засновники) або уповноважений ним (ними) орган.</w:t>
      </w:r>
    </w:p>
    <w:p w:rsidR="00A51FE9" w:rsidRDefault="00A51FE9" w:rsidP="00A51FE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4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Стаття 37 Закону України «Про повну загальну середню освіту»:</w:t>
      </w:r>
      <w:r w:rsidRPr="00A5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засновник закладу загальної середньої освіти зобов’язаний забезпечити: можливість учнів продовжити навчання на відповідному рівні освіти у разі реорганізації чи ліквідації закладу загальної середньої освіти.</w:t>
      </w:r>
    </w:p>
    <w:p w:rsidR="00E6743F" w:rsidRPr="00E6743F" w:rsidRDefault="00E6743F" w:rsidP="00E6743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4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ІІІ.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74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Соціальні групи населення, на які поширюватиметься дія документу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жителі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Львівської області.</w:t>
      </w:r>
    </w:p>
    <w:p w:rsidR="00E6743F" w:rsidRPr="00E6743F" w:rsidRDefault="00E6743F" w:rsidP="00E6743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4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ІV. </w:t>
      </w:r>
      <w:r w:rsidRPr="00E674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Мета проведення громадського обговорення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BB1485">
        <w:rPr>
          <w:rFonts w:ascii="Times New Roman" w:hAnsi="Times New Roman" w:cs="Times New Roman"/>
          <w:sz w:val="28"/>
          <w:szCs w:val="28"/>
          <w:shd w:val="clear" w:color="auto" w:fill="FFFFFF"/>
        </w:rPr>
        <w:t>вивчення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думки жителів </w:t>
      </w:r>
      <w:proofErr w:type="spellStart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територіальної громади Львівської області </w:t>
      </w:r>
      <w:r w:rsidR="00BB1485">
        <w:rPr>
          <w:rFonts w:ascii="Times New Roman" w:hAnsi="Times New Roman" w:cs="Times New Roman"/>
          <w:sz w:val="28"/>
          <w:szCs w:val="28"/>
          <w:shd w:val="clear" w:color="auto" w:fill="FFFFFF"/>
        </w:rPr>
        <w:t>з метою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прийнятт</w:t>
      </w:r>
      <w:r w:rsidR="00BB148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Сокальською</w:t>
      </w:r>
      <w:proofErr w:type="spellEnd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міською радою Львівської області </w:t>
      </w:r>
      <w:proofErr w:type="spellStart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BB1485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>кту</w:t>
      </w:r>
      <w:proofErr w:type="spellEnd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про припинення шляхом ліквідації </w:t>
      </w:r>
      <w:proofErr w:type="spellStart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Романівської</w:t>
      </w:r>
      <w:proofErr w:type="spellEnd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початкової школи </w:t>
      </w:r>
      <w:proofErr w:type="spellStart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 (проект рішення додається).</w:t>
      </w:r>
    </w:p>
    <w:p w:rsidR="00E6743F" w:rsidRPr="00E6743F" w:rsidRDefault="00E6743F" w:rsidP="00E6743F">
      <w:pPr>
        <w:pStyle w:val="a7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743F" w:rsidRPr="00E6743F" w:rsidRDefault="00E6743F" w:rsidP="00E6743F">
      <w:pPr>
        <w:pStyle w:val="a7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6743F" w:rsidRPr="00E6743F" w:rsidRDefault="00E6743F" w:rsidP="00E6743F">
      <w:pPr>
        <w:pStyle w:val="a7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1ED1" w:rsidRPr="008710F7" w:rsidRDefault="00AA1ED1" w:rsidP="00AA1ED1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710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V</w:t>
      </w:r>
      <w:r w:rsidRPr="008710F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 Формат проведення громадського обговорення та порядок участі в обговоренні представників визначених соціальних груп населення:</w:t>
      </w:r>
    </w:p>
    <w:p w:rsidR="00AA1ED1" w:rsidRPr="008710F7" w:rsidRDefault="00AA1ED1" w:rsidP="00AA1ED1">
      <w:pPr>
        <w:pStyle w:val="a7"/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громадські слухання серед жителів </w:t>
      </w:r>
      <w:proofErr w:type="spellStart"/>
      <w:r w:rsidRPr="008710F7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871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територіальної громади Львівської області:</w:t>
      </w:r>
    </w:p>
    <w:p w:rsidR="00AA1ED1" w:rsidRDefault="00AA1ED1" w:rsidP="00AA1ED1">
      <w:pPr>
        <w:pStyle w:val="a7"/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 </w:t>
      </w:r>
      <w:proofErr w:type="spellStart"/>
      <w:r w:rsidRPr="008710F7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proofErr w:type="spellEnd"/>
      <w:r w:rsidRPr="00871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пош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 </w:t>
      </w:r>
      <w:hyperlink r:id="rId6" w:history="1">
        <w:r w:rsidRPr="008A016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osvitasokal@ukr.net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A1ED1" w:rsidRDefault="00AA1ED1" w:rsidP="00AA1ED1">
      <w:pPr>
        <w:pStyle w:val="a7"/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письмовому вигляді за допомогою поштового зв’язку на юридичну адресу: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80001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Львівська область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Шептицький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район, м.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</w:t>
      </w:r>
      <w:proofErr w:type="spellEnd"/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>,  вул. 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ашкевича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86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Відділ освіти,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</w:t>
      </w:r>
      <w:r w:rsidRPr="00A56A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ED1" w:rsidRDefault="00AA1ED1" w:rsidP="00AA1ED1">
      <w:pPr>
        <w:pStyle w:val="a7"/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громадському обговоренні з правом голосу можуть брати участь дієздатні жителі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</w:t>
      </w:r>
      <w:r w:rsidRPr="001C6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Львівської області</w:t>
      </w:r>
      <w:r w:rsidRPr="001C6E65">
        <w:rPr>
          <w:rFonts w:ascii="Times New Roman" w:hAnsi="Times New Roman" w:cs="Times New Roman"/>
          <w:sz w:val="28"/>
          <w:szCs w:val="28"/>
          <w:shd w:val="clear" w:color="auto" w:fill="FFFFFF"/>
        </w:rPr>
        <w:t>, які досягли 18-річного віку та місце проживання яких в установленому законом порядку зареєстроване на території, в межах якої проводяться громадські обговорення.</w:t>
      </w:r>
    </w:p>
    <w:p w:rsidR="00125480" w:rsidRPr="00125480" w:rsidRDefault="00125480" w:rsidP="00125480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</w:t>
      </w: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548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Ініціатор прийняття рішення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щодо припинення шляхом ліквідації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Романівської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початкової школи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 –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Сокальська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міська рада Львівської області.</w:t>
      </w:r>
    </w:p>
    <w:p w:rsidR="00125480" w:rsidRPr="00125480" w:rsidRDefault="00125480" w:rsidP="00125480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VII</w:t>
      </w: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12548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Пропозиції (зауваження) учасників громадського обговорення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BB1485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кту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 про припинення шляхом ліквідації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Романівської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початкової школи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  подавати у письмовій формі на поштову адресу та електронну пошту з </w:t>
      </w:r>
      <w:r w:rsidRPr="00BB1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 </w:t>
      </w:r>
      <w:r w:rsidR="00BB1485" w:rsidRPr="00BB1485">
        <w:rPr>
          <w:rFonts w:ascii="Times New Roman" w:hAnsi="Times New Roman" w:cs="Times New Roman"/>
          <w:sz w:val="28"/>
          <w:szCs w:val="28"/>
          <w:shd w:val="clear" w:color="auto" w:fill="FFFFFF"/>
        </w:rPr>
        <w:t>жовтня</w:t>
      </w:r>
      <w:r w:rsidRPr="00BB1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3</w:t>
      </w:r>
      <w:r w:rsidR="00BB1485" w:rsidRPr="00BB148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BB1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1485" w:rsidRPr="00BB1485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листопада</w:t>
      </w:r>
      <w:r w:rsidRPr="00BB1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року.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25480" w:rsidRPr="00125480" w:rsidRDefault="00125480" w:rsidP="00125480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Пропозиції (зауваження) учасників громадського обговорення подаються у письмовій формі, надсилаються електронною поштою із зазначенням прізвища, імені, по батькові та адреси особи, яка їх подає, до 23год. 3</w:t>
      </w:r>
      <w:r w:rsidR="003F199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1990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листопада</w:t>
      </w:r>
      <w:bookmarkStart w:id="0" w:name="_GoBack"/>
      <w:bookmarkEnd w:id="0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року.  Анонімні пропозиції (зауваження) не реєструються.</w:t>
      </w:r>
    </w:p>
    <w:p w:rsidR="00125480" w:rsidRPr="00125480" w:rsidRDefault="00125480" w:rsidP="00125480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VIII</w:t>
      </w: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12548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Прізвище та ім’я особи, визначеної відповідальною за громадське обговорення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Ковалишин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Леся Богданівна – начальник відділу освіти, молоді та спорту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області, телефон: 0325772075.</w:t>
      </w:r>
    </w:p>
    <w:p w:rsidR="00125480" w:rsidRPr="00125480" w:rsidRDefault="00125480" w:rsidP="00125480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IX</w:t>
      </w:r>
      <w:r w:rsidRPr="001254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548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Строк і спосіб оприлюднення результатів обговорення:</w:t>
      </w:r>
    </w:p>
    <w:p w:rsidR="00125480" w:rsidRPr="00A51FE9" w:rsidRDefault="00125480" w:rsidP="00125480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Звіт за результатами обговорення буде оприлюднений на офіційному веб-сайті </w:t>
      </w:r>
      <w:proofErr w:type="spellStart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Сокальської</w:t>
      </w:r>
      <w:proofErr w:type="spellEnd"/>
      <w:r w:rsidRPr="00125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 у строки, передбачені чинним законодавством.</w:t>
      </w:r>
    </w:p>
    <w:sectPr w:rsidR="00125480" w:rsidRPr="00A51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C441D"/>
    <w:multiLevelType w:val="hybridMultilevel"/>
    <w:tmpl w:val="8576647E"/>
    <w:lvl w:ilvl="0" w:tplc="94C020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C45DD"/>
    <w:multiLevelType w:val="hybridMultilevel"/>
    <w:tmpl w:val="FB2428C4"/>
    <w:lvl w:ilvl="0" w:tplc="E328153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6A"/>
    <w:rsid w:val="00125480"/>
    <w:rsid w:val="001338BC"/>
    <w:rsid w:val="0016091B"/>
    <w:rsid w:val="001C6E65"/>
    <w:rsid w:val="003F1990"/>
    <w:rsid w:val="0048779A"/>
    <w:rsid w:val="004D570F"/>
    <w:rsid w:val="00650A56"/>
    <w:rsid w:val="006C186B"/>
    <w:rsid w:val="0078362E"/>
    <w:rsid w:val="007C1EBE"/>
    <w:rsid w:val="008710F7"/>
    <w:rsid w:val="00882B33"/>
    <w:rsid w:val="0090314F"/>
    <w:rsid w:val="009452E4"/>
    <w:rsid w:val="00A51FE9"/>
    <w:rsid w:val="00A928B7"/>
    <w:rsid w:val="00AA1ED1"/>
    <w:rsid w:val="00B775A7"/>
    <w:rsid w:val="00BB1485"/>
    <w:rsid w:val="00BF471C"/>
    <w:rsid w:val="00D76172"/>
    <w:rsid w:val="00E6743F"/>
    <w:rsid w:val="00FE04F3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F471C"/>
    <w:rPr>
      <w:b/>
      <w:bCs/>
    </w:rPr>
  </w:style>
  <w:style w:type="character" w:styleId="a5">
    <w:name w:val="Emphasis"/>
    <w:basedOn w:val="a0"/>
    <w:uiPriority w:val="20"/>
    <w:qFormat/>
    <w:rsid w:val="00BF471C"/>
    <w:rPr>
      <w:i/>
      <w:iCs/>
    </w:rPr>
  </w:style>
  <w:style w:type="character" w:styleId="a6">
    <w:name w:val="Hyperlink"/>
    <w:basedOn w:val="a0"/>
    <w:uiPriority w:val="99"/>
    <w:unhideWhenUsed/>
    <w:rsid w:val="00BF47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51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F471C"/>
    <w:rPr>
      <w:b/>
      <w:bCs/>
    </w:rPr>
  </w:style>
  <w:style w:type="character" w:styleId="a5">
    <w:name w:val="Emphasis"/>
    <w:basedOn w:val="a0"/>
    <w:uiPriority w:val="20"/>
    <w:qFormat/>
    <w:rsid w:val="00BF471C"/>
    <w:rPr>
      <w:i/>
      <w:iCs/>
    </w:rPr>
  </w:style>
  <w:style w:type="character" w:styleId="a6">
    <w:name w:val="Hyperlink"/>
    <w:basedOn w:val="a0"/>
    <w:uiPriority w:val="99"/>
    <w:unhideWhenUsed/>
    <w:rsid w:val="00BF47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51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sokal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6004</Words>
  <Characters>3423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Т.Р</dc:creator>
  <cp:lastModifiedBy>Слободян Т.Р</cp:lastModifiedBy>
  <cp:revision>12</cp:revision>
  <dcterms:created xsi:type="dcterms:W3CDTF">2025-05-09T07:36:00Z</dcterms:created>
  <dcterms:modified xsi:type="dcterms:W3CDTF">2025-06-26T08:10:00Z</dcterms:modified>
</cp:coreProperties>
</file>