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35" w:rsidRPr="00D96E33" w:rsidRDefault="00E0637F">
      <w:pPr>
        <w:pStyle w:val="a3"/>
        <w:spacing w:before="67"/>
        <w:ind w:left="5528"/>
        <w:jc w:val="left"/>
        <w:rPr>
          <w:sz w:val="24"/>
          <w:szCs w:val="24"/>
        </w:rPr>
      </w:pPr>
      <w:r w:rsidRPr="00D96E33">
        <w:rPr>
          <w:sz w:val="24"/>
          <w:szCs w:val="24"/>
        </w:rPr>
        <w:t>Додаток</w:t>
      </w:r>
      <w:r w:rsidRPr="00D96E33">
        <w:rPr>
          <w:spacing w:val="-8"/>
          <w:sz w:val="24"/>
          <w:szCs w:val="24"/>
        </w:rPr>
        <w:t xml:space="preserve"> </w:t>
      </w:r>
      <w:r w:rsidRPr="00D96E33">
        <w:rPr>
          <w:spacing w:val="-10"/>
          <w:sz w:val="24"/>
          <w:szCs w:val="24"/>
        </w:rPr>
        <w:t>3</w:t>
      </w:r>
    </w:p>
    <w:p w:rsidR="00F73235" w:rsidRPr="00D96E33" w:rsidRDefault="00E0637F">
      <w:pPr>
        <w:pStyle w:val="a3"/>
        <w:spacing w:before="5"/>
        <w:ind w:left="5528"/>
        <w:jc w:val="left"/>
        <w:rPr>
          <w:sz w:val="24"/>
          <w:szCs w:val="24"/>
        </w:rPr>
      </w:pPr>
      <w:r w:rsidRPr="00D96E33">
        <w:rPr>
          <w:spacing w:val="-2"/>
          <w:sz w:val="24"/>
          <w:szCs w:val="24"/>
        </w:rPr>
        <w:t>ЗАТВЕРДЖЕНО</w:t>
      </w:r>
    </w:p>
    <w:p w:rsidR="00EF293E" w:rsidRPr="00D96E33" w:rsidRDefault="004A7EC0">
      <w:pPr>
        <w:pStyle w:val="a3"/>
        <w:spacing w:before="4"/>
        <w:ind w:left="5528"/>
        <w:jc w:val="left"/>
        <w:rPr>
          <w:sz w:val="24"/>
          <w:szCs w:val="24"/>
        </w:rPr>
      </w:pPr>
      <w:r w:rsidRPr="00D96E33">
        <w:rPr>
          <w:sz w:val="24"/>
          <w:szCs w:val="24"/>
        </w:rPr>
        <w:t xml:space="preserve">Рішенням </w:t>
      </w:r>
      <w:r w:rsidR="00EF293E" w:rsidRPr="00D96E33">
        <w:rPr>
          <w:sz w:val="24"/>
          <w:szCs w:val="24"/>
        </w:rPr>
        <w:t>виконавчого комітету</w:t>
      </w:r>
    </w:p>
    <w:p w:rsidR="00F73235" w:rsidRPr="00D96E33" w:rsidRDefault="00F60C20">
      <w:pPr>
        <w:pStyle w:val="a3"/>
        <w:spacing w:before="4"/>
        <w:ind w:left="5528"/>
        <w:jc w:val="left"/>
        <w:rPr>
          <w:sz w:val="24"/>
          <w:szCs w:val="24"/>
        </w:rPr>
      </w:pPr>
      <w:r w:rsidRPr="00D96E33">
        <w:rPr>
          <w:sz w:val="24"/>
          <w:szCs w:val="24"/>
        </w:rPr>
        <w:t xml:space="preserve">Сокальської </w:t>
      </w:r>
      <w:r w:rsidR="00E0637F" w:rsidRPr="00D96E33">
        <w:rPr>
          <w:sz w:val="24"/>
          <w:szCs w:val="24"/>
        </w:rPr>
        <w:t>міської ради</w:t>
      </w:r>
    </w:p>
    <w:p w:rsidR="00D96E33" w:rsidRPr="00D96E33" w:rsidRDefault="00D96E33" w:rsidP="00D96E33">
      <w:pPr>
        <w:pStyle w:val="a3"/>
        <w:tabs>
          <w:tab w:val="left" w:pos="6989"/>
          <w:tab w:val="left" w:pos="9351"/>
        </w:tabs>
        <w:ind w:left="5528"/>
        <w:jc w:val="left"/>
        <w:rPr>
          <w:sz w:val="24"/>
          <w:szCs w:val="24"/>
        </w:rPr>
      </w:pPr>
      <w:r w:rsidRPr="00D96E33">
        <w:rPr>
          <w:sz w:val="24"/>
          <w:szCs w:val="24"/>
        </w:rPr>
        <w:t>29.06.2026 року №131</w:t>
      </w:r>
    </w:p>
    <w:p w:rsidR="00F73235" w:rsidRPr="00D96E33" w:rsidRDefault="00F73235">
      <w:pPr>
        <w:pStyle w:val="a3"/>
        <w:tabs>
          <w:tab w:val="left" w:pos="6989"/>
          <w:tab w:val="left" w:pos="9351"/>
        </w:tabs>
        <w:ind w:left="5528"/>
        <w:jc w:val="left"/>
        <w:rPr>
          <w:sz w:val="24"/>
          <w:szCs w:val="24"/>
        </w:rPr>
      </w:pPr>
    </w:p>
    <w:p w:rsidR="00F73235" w:rsidRPr="00D96E33" w:rsidRDefault="00F73235">
      <w:pPr>
        <w:pStyle w:val="a3"/>
        <w:ind w:left="0"/>
        <w:jc w:val="left"/>
        <w:rPr>
          <w:sz w:val="24"/>
          <w:szCs w:val="24"/>
        </w:rPr>
      </w:pPr>
    </w:p>
    <w:p w:rsidR="00F73235" w:rsidRPr="00D96E33" w:rsidRDefault="00E0637F">
      <w:pPr>
        <w:pStyle w:val="a3"/>
        <w:ind w:left="3" w:right="1"/>
        <w:jc w:val="center"/>
        <w:rPr>
          <w:sz w:val="24"/>
          <w:szCs w:val="24"/>
        </w:rPr>
      </w:pPr>
      <w:bookmarkStart w:id="0" w:name="_GoBack"/>
      <w:bookmarkEnd w:id="0"/>
      <w:r w:rsidRPr="00D96E33">
        <w:rPr>
          <w:spacing w:val="-2"/>
          <w:sz w:val="24"/>
          <w:szCs w:val="24"/>
        </w:rPr>
        <w:t>УМОВИ</w:t>
      </w:r>
    </w:p>
    <w:p w:rsidR="00F73235" w:rsidRPr="00D96E33" w:rsidRDefault="00E0637F">
      <w:pPr>
        <w:pStyle w:val="a3"/>
        <w:spacing w:before="120"/>
        <w:ind w:left="144" w:right="147"/>
        <w:jc w:val="center"/>
        <w:rPr>
          <w:sz w:val="24"/>
          <w:szCs w:val="24"/>
        </w:rPr>
      </w:pPr>
      <w:r w:rsidRPr="00D96E33">
        <w:rPr>
          <w:sz w:val="24"/>
          <w:szCs w:val="24"/>
        </w:rPr>
        <w:t>проведення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конкурсу</w:t>
      </w:r>
      <w:r w:rsidRPr="00D96E33">
        <w:rPr>
          <w:spacing w:val="-10"/>
          <w:sz w:val="24"/>
          <w:szCs w:val="24"/>
        </w:rPr>
        <w:t xml:space="preserve"> </w:t>
      </w:r>
      <w:r w:rsidRPr="00D96E33">
        <w:rPr>
          <w:sz w:val="24"/>
          <w:szCs w:val="24"/>
        </w:rPr>
        <w:t>з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визначення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особи,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уповноваженої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здійснювати справляння плати за транспортні послуги в міському та приміському</w:t>
      </w:r>
    </w:p>
    <w:p w:rsidR="00F73235" w:rsidRPr="00D96E33" w:rsidRDefault="00E0637F">
      <w:pPr>
        <w:pStyle w:val="a3"/>
        <w:ind w:left="144" w:right="143"/>
        <w:jc w:val="center"/>
        <w:rPr>
          <w:sz w:val="24"/>
          <w:szCs w:val="24"/>
        </w:rPr>
      </w:pPr>
      <w:r w:rsidRPr="00D96E33">
        <w:rPr>
          <w:sz w:val="24"/>
          <w:szCs w:val="24"/>
        </w:rPr>
        <w:t>пасажирському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автомобільному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транспорті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загального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користування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 xml:space="preserve">на території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z w:val="24"/>
          <w:szCs w:val="24"/>
        </w:rPr>
        <w:t xml:space="preserve"> міської територіальної громади</w:t>
      </w:r>
    </w:p>
    <w:p w:rsidR="00F73235" w:rsidRPr="00D96E33" w:rsidRDefault="00F73235">
      <w:pPr>
        <w:pStyle w:val="a3"/>
        <w:spacing w:before="239"/>
        <w:ind w:left="0"/>
        <w:jc w:val="left"/>
        <w:rPr>
          <w:sz w:val="24"/>
          <w:szCs w:val="24"/>
        </w:rPr>
      </w:pPr>
    </w:p>
    <w:p w:rsidR="00F73235" w:rsidRPr="00D96E33" w:rsidRDefault="00E0637F">
      <w:pPr>
        <w:pStyle w:val="a4"/>
        <w:numPr>
          <w:ilvl w:val="0"/>
          <w:numId w:val="1"/>
        </w:numPr>
        <w:tabs>
          <w:tab w:val="left" w:pos="1128"/>
        </w:tabs>
        <w:spacing w:before="0"/>
        <w:ind w:right="134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У конкурсі можуть брати участь суб’єкти господарювання, які відповідають наступним умовам проведення конкурсу: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0"/>
        <w:ind w:right="146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 xml:space="preserve">подали у визначений термін заяви та відповідні документи на участь у </w:t>
      </w:r>
      <w:r w:rsidRPr="00D96E33">
        <w:rPr>
          <w:spacing w:val="-2"/>
          <w:sz w:val="24"/>
          <w:szCs w:val="24"/>
        </w:rPr>
        <w:t>конкурсі;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ind w:right="154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 xml:space="preserve">мають фахівців у галузі громадського пасажирського транспорту, </w:t>
      </w:r>
      <w:r w:rsidRPr="00D96E33">
        <w:rPr>
          <w:spacing w:val="-2"/>
          <w:sz w:val="24"/>
          <w:szCs w:val="24"/>
        </w:rPr>
        <w:t>інженера-програміста;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4"/>
        <w:ind w:right="135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надали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пропозицію,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що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відповідає</w:t>
      </w:r>
      <w:r w:rsidRPr="00D96E33">
        <w:rPr>
          <w:spacing w:val="-2"/>
          <w:sz w:val="24"/>
          <w:szCs w:val="24"/>
        </w:rPr>
        <w:t xml:space="preserve"> </w:t>
      </w:r>
      <w:r w:rsidRPr="00D96E33">
        <w:rPr>
          <w:sz w:val="24"/>
          <w:szCs w:val="24"/>
        </w:rPr>
        <w:t>Порядку</w:t>
      </w:r>
      <w:r w:rsidRPr="00D96E33">
        <w:rPr>
          <w:spacing w:val="-12"/>
          <w:sz w:val="24"/>
          <w:szCs w:val="24"/>
        </w:rPr>
        <w:t xml:space="preserve"> </w:t>
      </w:r>
      <w:r w:rsidRPr="00D96E33">
        <w:rPr>
          <w:sz w:val="24"/>
          <w:szCs w:val="24"/>
        </w:rPr>
        <w:t>функціонування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та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вимогам до автоматизованої системи обліку оплати проїзду в</w:t>
      </w:r>
      <w:r w:rsidRPr="00D96E33">
        <w:rPr>
          <w:spacing w:val="40"/>
          <w:sz w:val="24"/>
          <w:szCs w:val="24"/>
        </w:rPr>
        <w:t xml:space="preserve"> </w:t>
      </w:r>
      <w:r w:rsidRPr="00D96E33">
        <w:rPr>
          <w:sz w:val="24"/>
          <w:szCs w:val="24"/>
        </w:rPr>
        <w:t xml:space="preserve">міському та приміському пасажирському автотранспорті загального користування на території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z w:val="24"/>
          <w:szCs w:val="24"/>
        </w:rPr>
        <w:t xml:space="preserve"> міської територіальної громади та 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z w:val="24"/>
          <w:szCs w:val="24"/>
        </w:rPr>
        <w:t xml:space="preserve"> міської територіальної громади;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ind w:right="140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мають у власності необхідне програмне забезпечення, що відповідає Порядку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функціонування</w:t>
      </w:r>
      <w:r w:rsidRPr="00D96E33">
        <w:rPr>
          <w:spacing w:val="-1"/>
          <w:sz w:val="24"/>
          <w:szCs w:val="24"/>
        </w:rPr>
        <w:t xml:space="preserve"> </w:t>
      </w:r>
      <w:r w:rsidRPr="00D96E33">
        <w:rPr>
          <w:sz w:val="24"/>
          <w:szCs w:val="24"/>
        </w:rPr>
        <w:t>та</w:t>
      </w:r>
      <w:r w:rsidRPr="00D96E33">
        <w:rPr>
          <w:spacing w:val="-1"/>
          <w:sz w:val="24"/>
          <w:szCs w:val="24"/>
        </w:rPr>
        <w:t xml:space="preserve"> </w:t>
      </w:r>
      <w:r w:rsidRPr="00D96E33">
        <w:rPr>
          <w:sz w:val="24"/>
          <w:szCs w:val="24"/>
        </w:rPr>
        <w:t>вимогам до</w:t>
      </w:r>
      <w:r w:rsidRPr="00D96E33">
        <w:rPr>
          <w:spacing w:val="-2"/>
          <w:sz w:val="24"/>
          <w:szCs w:val="24"/>
        </w:rPr>
        <w:t xml:space="preserve"> </w:t>
      </w:r>
      <w:r w:rsidRPr="00D96E33">
        <w:rPr>
          <w:sz w:val="24"/>
          <w:szCs w:val="24"/>
        </w:rPr>
        <w:t>автоматизованої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системи</w:t>
      </w:r>
      <w:r w:rsidRPr="00D96E33">
        <w:rPr>
          <w:spacing w:val="-2"/>
          <w:sz w:val="24"/>
          <w:szCs w:val="24"/>
        </w:rPr>
        <w:t xml:space="preserve"> </w:t>
      </w:r>
      <w:r w:rsidRPr="00D96E33">
        <w:rPr>
          <w:sz w:val="24"/>
          <w:szCs w:val="24"/>
        </w:rPr>
        <w:t>обліку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оплати проїзду в міському та приміському пасажирському автотранспорті загального користування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на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території</w:t>
      </w:r>
      <w:r w:rsidRPr="00D96E33">
        <w:rPr>
          <w:spacing w:val="-10"/>
          <w:sz w:val="24"/>
          <w:szCs w:val="24"/>
        </w:rPr>
        <w:t xml:space="preserve">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pacing w:val="-9"/>
          <w:sz w:val="24"/>
          <w:szCs w:val="24"/>
        </w:rPr>
        <w:t xml:space="preserve"> </w:t>
      </w:r>
      <w:r w:rsidRPr="00D96E33">
        <w:rPr>
          <w:sz w:val="24"/>
          <w:szCs w:val="24"/>
        </w:rPr>
        <w:t>міської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територіальної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громади,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z w:val="24"/>
          <w:szCs w:val="24"/>
        </w:rPr>
        <w:t xml:space="preserve">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z w:val="24"/>
          <w:szCs w:val="24"/>
        </w:rPr>
        <w:t xml:space="preserve"> міської територіальної громади;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2"/>
        </w:tabs>
        <w:spacing w:before="122"/>
        <w:ind w:right="148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мають у власності необхідне для функціонування АСООП обладнання та можуть продемонструвати його роботу конкурсній комісії;</w:t>
      </w:r>
    </w:p>
    <w:p w:rsidR="00F73235" w:rsidRPr="00D96E33" w:rsidRDefault="00E0637F" w:rsidP="00205C68">
      <w:pPr>
        <w:pStyle w:val="a4"/>
        <w:numPr>
          <w:ilvl w:val="1"/>
          <w:numId w:val="1"/>
        </w:numPr>
        <w:tabs>
          <w:tab w:val="left" w:pos="1147"/>
        </w:tabs>
        <w:spacing w:before="265" w:line="242" w:lineRule="auto"/>
        <w:ind w:right="145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надали інвестиційний план, в тому числі зобов’язання реалізувати його за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свій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рахунок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z w:val="24"/>
          <w:szCs w:val="24"/>
        </w:rPr>
        <w:t>та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z w:val="24"/>
          <w:szCs w:val="24"/>
        </w:rPr>
        <w:t>на умовах,</w:t>
      </w:r>
      <w:r w:rsidRPr="00D96E33">
        <w:rPr>
          <w:spacing w:val="-2"/>
          <w:sz w:val="24"/>
          <w:szCs w:val="24"/>
        </w:rPr>
        <w:t xml:space="preserve"> </w:t>
      </w:r>
      <w:r w:rsidRPr="00D96E33">
        <w:rPr>
          <w:sz w:val="24"/>
          <w:szCs w:val="24"/>
        </w:rPr>
        <w:t>визначених</w:t>
      </w:r>
      <w:r w:rsidRPr="00D96E33">
        <w:rPr>
          <w:spacing w:val="-8"/>
          <w:sz w:val="24"/>
          <w:szCs w:val="24"/>
        </w:rPr>
        <w:t xml:space="preserve"> </w:t>
      </w:r>
      <w:r w:rsidRPr="00D96E33">
        <w:rPr>
          <w:sz w:val="24"/>
          <w:szCs w:val="24"/>
        </w:rPr>
        <w:t>Договором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про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z w:val="24"/>
          <w:szCs w:val="24"/>
        </w:rPr>
        <w:t>здійснення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z w:val="24"/>
          <w:szCs w:val="24"/>
        </w:rPr>
        <w:t>справляння</w:t>
      </w:r>
      <w:r w:rsidR="00D96E33" w:rsidRPr="00D96E33">
        <w:rPr>
          <w:sz w:val="24"/>
          <w:szCs w:val="24"/>
        </w:rPr>
        <w:t xml:space="preserve"> </w:t>
      </w:r>
      <w:r w:rsidRPr="00D96E33">
        <w:rPr>
          <w:sz w:val="24"/>
          <w:szCs w:val="24"/>
        </w:rPr>
        <w:t xml:space="preserve">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F60C20" w:rsidRPr="00D96E33">
        <w:rPr>
          <w:sz w:val="24"/>
          <w:szCs w:val="24"/>
        </w:rPr>
        <w:t>Сокальської</w:t>
      </w:r>
      <w:r w:rsidRPr="00D96E33">
        <w:rPr>
          <w:sz w:val="24"/>
          <w:szCs w:val="24"/>
        </w:rPr>
        <w:t xml:space="preserve"> міської територіальної громади.</w:t>
      </w:r>
    </w:p>
    <w:p w:rsidR="00F73235" w:rsidRPr="00D96E33" w:rsidRDefault="00E0637F">
      <w:pPr>
        <w:pStyle w:val="a4"/>
        <w:numPr>
          <w:ilvl w:val="0"/>
          <w:numId w:val="1"/>
        </w:numPr>
        <w:tabs>
          <w:tab w:val="left" w:pos="1128"/>
        </w:tabs>
        <w:spacing w:before="115"/>
        <w:ind w:left="1128" w:hanging="282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До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участі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в</w:t>
      </w:r>
      <w:r w:rsidRPr="00D96E33">
        <w:rPr>
          <w:spacing w:val="-8"/>
          <w:sz w:val="24"/>
          <w:szCs w:val="24"/>
        </w:rPr>
        <w:t xml:space="preserve"> </w:t>
      </w:r>
      <w:r w:rsidRPr="00D96E33">
        <w:rPr>
          <w:sz w:val="24"/>
          <w:szCs w:val="24"/>
        </w:rPr>
        <w:t>конкурсі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не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допускаються</w:t>
      </w:r>
      <w:r w:rsidRPr="00D96E33">
        <w:rPr>
          <w:spacing w:val="4"/>
          <w:sz w:val="24"/>
          <w:szCs w:val="24"/>
        </w:rPr>
        <w:t xml:space="preserve"> </w:t>
      </w:r>
      <w:r w:rsidRPr="00D96E33">
        <w:rPr>
          <w:sz w:val="24"/>
          <w:szCs w:val="24"/>
        </w:rPr>
        <w:t>суб’єкти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pacing w:val="-2"/>
          <w:sz w:val="24"/>
          <w:szCs w:val="24"/>
        </w:rPr>
        <w:t>господарювання: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0"/>
        <w:ind w:right="148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якщо вони та їх конкурсна пропозиція не відповідають критеріям, що визначені в п. 1 цих Умов;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ind w:right="147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визнані</w:t>
      </w:r>
      <w:r w:rsidRPr="00D96E33">
        <w:rPr>
          <w:spacing w:val="-8"/>
          <w:sz w:val="24"/>
          <w:szCs w:val="24"/>
        </w:rPr>
        <w:t xml:space="preserve"> </w:t>
      </w:r>
      <w:r w:rsidRPr="00D96E33">
        <w:rPr>
          <w:sz w:val="24"/>
          <w:szCs w:val="24"/>
        </w:rPr>
        <w:t>банкрутами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або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щодо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яких</w:t>
      </w:r>
      <w:r w:rsidRPr="00D96E33">
        <w:rPr>
          <w:spacing w:val="-8"/>
          <w:sz w:val="24"/>
          <w:szCs w:val="24"/>
        </w:rPr>
        <w:t xml:space="preserve"> </w:t>
      </w:r>
      <w:r w:rsidRPr="00D96E33">
        <w:rPr>
          <w:sz w:val="24"/>
          <w:szCs w:val="24"/>
        </w:rPr>
        <w:t>порушено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провадження у</w:t>
      </w:r>
      <w:r w:rsidRPr="00D96E33">
        <w:rPr>
          <w:spacing w:val="-7"/>
          <w:sz w:val="24"/>
          <w:szCs w:val="24"/>
        </w:rPr>
        <w:t xml:space="preserve"> </w:t>
      </w:r>
      <w:r w:rsidRPr="00D96E33">
        <w:rPr>
          <w:sz w:val="24"/>
          <w:szCs w:val="24"/>
        </w:rPr>
        <w:t>справі</w:t>
      </w:r>
      <w:r w:rsidRPr="00D96E33">
        <w:rPr>
          <w:spacing w:val="-3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про банкрутство (крім тих, стосовно яких проводиться процедура санації), або які перебувають у стадії ліквідації;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ind w:right="143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подали на розгляд документи, оформлені неналежним чином або не в повному обсязі, або такі, що містять недостовірну інформацію;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ind w:left="1147" w:hanging="301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щодо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яких</w:t>
      </w:r>
      <w:r w:rsidRPr="00D96E33">
        <w:rPr>
          <w:spacing w:val="-11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прийнято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рішення</w:t>
      </w:r>
      <w:r w:rsidRPr="00D96E33">
        <w:rPr>
          <w:spacing w:val="-5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про</w:t>
      </w:r>
      <w:r w:rsidRPr="00D96E33">
        <w:rPr>
          <w:spacing w:val="-6"/>
          <w:sz w:val="24"/>
          <w:szCs w:val="24"/>
        </w:rPr>
        <w:t xml:space="preserve"> </w:t>
      </w:r>
      <w:r w:rsidRPr="00D96E33">
        <w:rPr>
          <w:sz w:val="24"/>
          <w:szCs w:val="24"/>
        </w:rPr>
        <w:t>припинення</w:t>
      </w:r>
      <w:r w:rsidRPr="00D96E33">
        <w:rPr>
          <w:spacing w:val="-4"/>
          <w:sz w:val="24"/>
          <w:szCs w:val="24"/>
        </w:rPr>
        <w:t xml:space="preserve"> </w:t>
      </w:r>
      <w:r w:rsidRPr="00D96E33">
        <w:rPr>
          <w:spacing w:val="-2"/>
          <w:sz w:val="24"/>
          <w:szCs w:val="24"/>
        </w:rPr>
        <w:t>діяльності;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1"/>
        <w:ind w:right="142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lastRenderedPageBreak/>
        <w:t xml:space="preserve">відомості про керівника, засновника (засновників), кінцевого </w:t>
      </w:r>
      <w:proofErr w:type="spellStart"/>
      <w:r w:rsidRPr="00D96E33">
        <w:rPr>
          <w:sz w:val="24"/>
          <w:szCs w:val="24"/>
        </w:rPr>
        <w:t>бенефіціарного</w:t>
      </w:r>
      <w:proofErr w:type="spellEnd"/>
      <w:r w:rsidRPr="00D96E33">
        <w:rPr>
          <w:sz w:val="24"/>
          <w:szCs w:val="24"/>
        </w:rPr>
        <w:t xml:space="preserve"> власника (контролера) суб’єкта господарювання внесено до Єдиного державного реєстру осіб, які вчинили корупційні правопорушення;</w:t>
      </w:r>
    </w:p>
    <w:p w:rsidR="00F73235" w:rsidRPr="00D96E33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3"/>
        <w:ind w:right="141" w:firstLine="705"/>
        <w:jc w:val="both"/>
        <w:rPr>
          <w:sz w:val="24"/>
          <w:szCs w:val="24"/>
        </w:rPr>
      </w:pPr>
      <w:r w:rsidRPr="00D96E33">
        <w:rPr>
          <w:sz w:val="24"/>
          <w:szCs w:val="24"/>
        </w:rPr>
        <w:t>мають заборгованість зі сплати податків, зборів, платежів, справляння яких покладено на контролюючі органи.</w:t>
      </w:r>
    </w:p>
    <w:p w:rsidR="00F73235" w:rsidRPr="00D96E33" w:rsidRDefault="00F73235">
      <w:pPr>
        <w:pStyle w:val="a3"/>
        <w:ind w:left="0"/>
        <w:jc w:val="left"/>
        <w:rPr>
          <w:sz w:val="24"/>
          <w:szCs w:val="24"/>
        </w:rPr>
      </w:pPr>
    </w:p>
    <w:p w:rsidR="00F73235" w:rsidRPr="00D96E33" w:rsidRDefault="00F73235">
      <w:pPr>
        <w:pStyle w:val="a3"/>
        <w:ind w:left="0"/>
        <w:jc w:val="left"/>
        <w:rPr>
          <w:sz w:val="24"/>
          <w:szCs w:val="24"/>
        </w:rPr>
      </w:pPr>
    </w:p>
    <w:p w:rsidR="00F73235" w:rsidRPr="00D96E33" w:rsidRDefault="00F73235">
      <w:pPr>
        <w:pStyle w:val="a3"/>
        <w:spacing w:before="85"/>
        <w:ind w:left="0"/>
        <w:jc w:val="left"/>
        <w:rPr>
          <w:sz w:val="24"/>
          <w:szCs w:val="24"/>
        </w:rPr>
      </w:pPr>
    </w:p>
    <w:p w:rsidR="00F73235" w:rsidRPr="00D96E33" w:rsidRDefault="00E0637F">
      <w:pPr>
        <w:pStyle w:val="a3"/>
        <w:tabs>
          <w:tab w:val="left" w:pos="6979"/>
        </w:tabs>
        <w:rPr>
          <w:sz w:val="24"/>
          <w:szCs w:val="24"/>
        </w:rPr>
      </w:pPr>
      <w:r w:rsidRPr="00D96E33">
        <w:rPr>
          <w:sz w:val="24"/>
          <w:szCs w:val="24"/>
        </w:rPr>
        <w:t>Міський</w:t>
      </w:r>
      <w:r w:rsidRPr="00D96E33">
        <w:rPr>
          <w:spacing w:val="-15"/>
          <w:sz w:val="24"/>
          <w:szCs w:val="24"/>
        </w:rPr>
        <w:t xml:space="preserve"> </w:t>
      </w:r>
      <w:r w:rsidRPr="00D96E33">
        <w:rPr>
          <w:spacing w:val="-2"/>
          <w:sz w:val="24"/>
          <w:szCs w:val="24"/>
        </w:rPr>
        <w:t>голова</w:t>
      </w:r>
      <w:r w:rsidRPr="00D96E33">
        <w:rPr>
          <w:sz w:val="24"/>
          <w:szCs w:val="24"/>
        </w:rPr>
        <w:tab/>
      </w:r>
      <w:r w:rsidR="00F60C20" w:rsidRPr="00D96E33">
        <w:rPr>
          <w:sz w:val="24"/>
          <w:szCs w:val="24"/>
        </w:rPr>
        <w:t>Сергій КАСЯН</w:t>
      </w:r>
    </w:p>
    <w:sectPr w:rsidR="00F73235" w:rsidRPr="00D96E33" w:rsidSect="00F73235">
      <w:footerReference w:type="default" r:id="rId7"/>
      <w:pgSz w:w="11910" w:h="16840"/>
      <w:pgMar w:top="640" w:right="425" w:bottom="1400" w:left="1559" w:header="0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18" w:rsidRDefault="00C42918" w:rsidP="00F73235">
      <w:r>
        <w:separator/>
      </w:r>
    </w:p>
  </w:endnote>
  <w:endnote w:type="continuationSeparator" w:id="0">
    <w:p w:rsidR="00C42918" w:rsidRDefault="00C42918" w:rsidP="00F7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35" w:rsidRDefault="00F7323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18" w:rsidRDefault="00C42918" w:rsidP="00F73235">
      <w:r>
        <w:separator/>
      </w:r>
    </w:p>
  </w:footnote>
  <w:footnote w:type="continuationSeparator" w:id="0">
    <w:p w:rsidR="00C42918" w:rsidRDefault="00C42918" w:rsidP="00F7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E71"/>
    <w:multiLevelType w:val="hybridMultilevel"/>
    <w:tmpl w:val="24A667EA"/>
    <w:lvl w:ilvl="0" w:tplc="DFCE60B8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C5E82E6">
      <w:start w:val="1"/>
      <w:numFmt w:val="decimal"/>
      <w:lvlText w:val="%2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F1AD778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936E4F4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A55E8C00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8160A23A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2BE42082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83E0B0F6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5EF44C5A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3235"/>
    <w:rsid w:val="00190222"/>
    <w:rsid w:val="004A7EC0"/>
    <w:rsid w:val="0084656D"/>
    <w:rsid w:val="00C42918"/>
    <w:rsid w:val="00C55F55"/>
    <w:rsid w:val="00D96E33"/>
    <w:rsid w:val="00E0637F"/>
    <w:rsid w:val="00EF293E"/>
    <w:rsid w:val="00F60C20"/>
    <w:rsid w:val="00F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B633"/>
  <w15:docId w15:val="{337B9E28-3D1F-4618-BCA6-ADF211C0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23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235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73235"/>
    <w:pPr>
      <w:spacing w:before="119"/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F73235"/>
  </w:style>
  <w:style w:type="paragraph" w:styleId="a5">
    <w:name w:val="header"/>
    <w:basedOn w:val="a"/>
    <w:link w:val="a6"/>
    <w:uiPriority w:val="99"/>
    <w:semiHidden/>
    <w:unhideWhenUsed/>
    <w:rsid w:val="00F60C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F60C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F60C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F60C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1836</Words>
  <Characters>1047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6</cp:revision>
  <dcterms:created xsi:type="dcterms:W3CDTF">2026-01-07T16:07:00Z</dcterms:created>
  <dcterms:modified xsi:type="dcterms:W3CDTF">2026-06-30T07:58:00Z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